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DFD78" w14:textId="77777777" w:rsidR="002833D6" w:rsidRDefault="002833D6" w:rsidP="00130921">
      <w:pPr>
        <w:spacing w:after="0" w:line="240" w:lineRule="auto"/>
        <w:rPr>
          <w:rFonts w:asciiTheme="minorBidi" w:hAnsiTheme="minorBidi"/>
          <w:sz w:val="24"/>
          <w:szCs w:val="24"/>
        </w:rPr>
        <w:sectPr w:rsidR="002833D6" w:rsidSect="000D0E70">
          <w:headerReference w:type="default" r:id="rId11"/>
          <w:footerReference w:type="default" r:id="rId12"/>
          <w:type w:val="continuous"/>
          <w:pgSz w:w="11907" w:h="16839" w:code="9"/>
          <w:pgMar w:top="851" w:right="851" w:bottom="1135" w:left="851" w:header="562" w:footer="562" w:gutter="0"/>
          <w:cols w:space="720"/>
          <w:formProt w:val="0"/>
          <w:docGrid w:linePitch="360"/>
        </w:sectPr>
      </w:pPr>
    </w:p>
    <w:p w14:paraId="52EDFD79" w14:textId="77777777" w:rsidR="009C0A29" w:rsidRDefault="009C0A29" w:rsidP="00130921">
      <w:pPr>
        <w:spacing w:after="0" w:line="240" w:lineRule="auto"/>
        <w:rPr>
          <w:rFonts w:asciiTheme="minorBidi" w:hAnsiTheme="minorBidi"/>
          <w:sz w:val="24"/>
          <w:szCs w:val="24"/>
        </w:rPr>
      </w:pPr>
    </w:p>
    <w:p w14:paraId="52EDFD7A" w14:textId="77777777" w:rsidR="009C0A29" w:rsidRPr="009C0A29" w:rsidRDefault="009C0A29" w:rsidP="009C0A29">
      <w:pPr>
        <w:rPr>
          <w:rFonts w:asciiTheme="minorBidi" w:hAnsiTheme="minorBidi"/>
          <w:sz w:val="24"/>
          <w:szCs w:val="24"/>
        </w:rPr>
      </w:pPr>
    </w:p>
    <w:p w14:paraId="52EDFD7B" w14:textId="77777777" w:rsidR="009C0A29" w:rsidRPr="009C0A29" w:rsidRDefault="009C0A29" w:rsidP="009C0A29">
      <w:pPr>
        <w:rPr>
          <w:rFonts w:asciiTheme="minorBidi" w:hAnsiTheme="minorBidi"/>
          <w:sz w:val="24"/>
          <w:szCs w:val="24"/>
        </w:rPr>
      </w:pPr>
    </w:p>
    <w:p w14:paraId="52EDFD7C" w14:textId="77777777" w:rsidR="009C0A29" w:rsidRPr="009C0A29" w:rsidRDefault="009C0A29" w:rsidP="009C0A29">
      <w:pPr>
        <w:rPr>
          <w:rFonts w:asciiTheme="minorBidi" w:hAnsiTheme="minorBidi"/>
          <w:sz w:val="24"/>
          <w:szCs w:val="24"/>
        </w:rPr>
      </w:pPr>
    </w:p>
    <w:p w14:paraId="52EDFD86" w14:textId="77777777" w:rsidR="009C0A29" w:rsidRPr="009C0A29" w:rsidRDefault="009C0A29" w:rsidP="009C0A29">
      <w:pPr>
        <w:rPr>
          <w:rFonts w:asciiTheme="minorBidi" w:hAnsiTheme="minorBidi"/>
          <w:sz w:val="24"/>
          <w:szCs w:val="24"/>
        </w:rPr>
      </w:pPr>
    </w:p>
    <w:p w14:paraId="52EDFD87" w14:textId="77777777" w:rsidR="009C0A29" w:rsidRPr="009C0A29" w:rsidRDefault="009C0A29" w:rsidP="009C0A29">
      <w:pPr>
        <w:rPr>
          <w:rFonts w:asciiTheme="minorBidi" w:hAnsiTheme="minorBidi"/>
          <w:sz w:val="24"/>
          <w:szCs w:val="24"/>
        </w:rPr>
      </w:pPr>
    </w:p>
    <w:p w14:paraId="4884369E" w14:textId="77777777" w:rsidR="00C57464" w:rsidRPr="00C57464" w:rsidRDefault="00C57464" w:rsidP="00C57464">
      <w:pPr>
        <w:rPr>
          <w:rFonts w:asciiTheme="minorBidi" w:hAnsiTheme="minorBidi"/>
          <w:b/>
          <w:bCs/>
          <w:lang w:val="en-GB"/>
        </w:rPr>
      </w:pPr>
    </w:p>
    <w:p w14:paraId="098BA673" w14:textId="77777777" w:rsidR="00C57464" w:rsidRPr="00C57464" w:rsidRDefault="00C57464" w:rsidP="00C57464">
      <w:pPr>
        <w:rPr>
          <w:rFonts w:asciiTheme="minorBidi" w:hAnsiTheme="minorBidi"/>
          <w:b/>
          <w:bCs/>
          <w:lang w:val="en-GB"/>
        </w:rPr>
      </w:pPr>
    </w:p>
    <w:p w14:paraId="4D7D45DF" w14:textId="77777777" w:rsidR="00C57464" w:rsidRPr="00C57464" w:rsidRDefault="00C57464" w:rsidP="00C57464">
      <w:pPr>
        <w:rPr>
          <w:rFonts w:asciiTheme="minorBidi" w:hAnsiTheme="minorBidi"/>
          <w:b/>
          <w:bCs/>
          <w:lang w:val="en-GB"/>
        </w:rPr>
      </w:pPr>
    </w:p>
    <w:p w14:paraId="59EE4969" w14:textId="77777777" w:rsidR="00C57464" w:rsidRPr="00C57464" w:rsidRDefault="00C57464" w:rsidP="00C57464">
      <w:pPr>
        <w:jc w:val="center"/>
        <w:rPr>
          <w:rFonts w:asciiTheme="minorBidi" w:hAnsiTheme="minorBidi"/>
          <w:b/>
          <w:bCs/>
          <w:sz w:val="24"/>
          <w:szCs w:val="24"/>
          <w:lang w:val="en-GB"/>
        </w:rPr>
      </w:pPr>
      <w:r w:rsidRPr="00C57464">
        <w:rPr>
          <w:rFonts w:asciiTheme="minorBidi" w:hAnsiTheme="minorBidi"/>
          <w:b/>
          <w:bCs/>
          <w:sz w:val="24"/>
          <w:szCs w:val="24"/>
          <w:lang w:val="en-GB"/>
        </w:rPr>
        <w:t>Initial Guidance</w:t>
      </w:r>
    </w:p>
    <w:p w14:paraId="25833356" w14:textId="77777777" w:rsidR="00C57464" w:rsidRPr="00C57464" w:rsidRDefault="00C57464" w:rsidP="00C57464">
      <w:pPr>
        <w:jc w:val="center"/>
        <w:rPr>
          <w:rFonts w:asciiTheme="minorBidi" w:hAnsiTheme="minorBidi"/>
          <w:b/>
          <w:bCs/>
          <w:sz w:val="24"/>
          <w:szCs w:val="24"/>
          <w:lang w:val="en-GB"/>
        </w:rPr>
      </w:pPr>
      <w:r w:rsidRPr="00C57464">
        <w:rPr>
          <w:rFonts w:asciiTheme="minorBidi" w:hAnsiTheme="minorBidi"/>
          <w:b/>
          <w:bCs/>
          <w:sz w:val="24"/>
          <w:szCs w:val="24"/>
          <w:lang w:val="en-GB"/>
        </w:rPr>
        <w:t>National Diagnostic Reference Levels (NDRLs)</w:t>
      </w:r>
    </w:p>
    <w:p w14:paraId="35553D30" w14:textId="77777777" w:rsidR="00C57464" w:rsidRPr="00C57464" w:rsidRDefault="00C57464" w:rsidP="00C57464">
      <w:pPr>
        <w:rPr>
          <w:rFonts w:asciiTheme="minorBidi" w:hAnsiTheme="minorBidi"/>
          <w:b/>
          <w:bCs/>
          <w:sz w:val="24"/>
          <w:szCs w:val="24"/>
          <w:lang w:val="en-GB"/>
        </w:rPr>
      </w:pPr>
    </w:p>
    <w:p w14:paraId="22193733" w14:textId="77777777" w:rsidR="00C57464" w:rsidRPr="00C57464" w:rsidRDefault="00C57464" w:rsidP="00C57464">
      <w:pPr>
        <w:rPr>
          <w:rFonts w:asciiTheme="minorBidi" w:hAnsiTheme="minorBidi"/>
          <w:b/>
          <w:bCs/>
          <w:sz w:val="24"/>
          <w:szCs w:val="24"/>
          <w:lang w:val="en-GB"/>
        </w:rPr>
      </w:pPr>
    </w:p>
    <w:p w14:paraId="3C67746C" w14:textId="77777777" w:rsidR="00C57464" w:rsidRPr="00C57464" w:rsidRDefault="00C57464" w:rsidP="00C57464">
      <w:pPr>
        <w:rPr>
          <w:rFonts w:asciiTheme="minorBidi" w:hAnsiTheme="minorBidi"/>
          <w:b/>
          <w:bCs/>
          <w:sz w:val="24"/>
          <w:szCs w:val="24"/>
          <w:lang w:val="en-GB"/>
        </w:rPr>
      </w:pPr>
    </w:p>
    <w:p w14:paraId="67EA255B" w14:textId="77777777" w:rsidR="00C57464" w:rsidRPr="00C57464" w:rsidRDefault="00C57464" w:rsidP="00C57464">
      <w:pPr>
        <w:rPr>
          <w:rFonts w:asciiTheme="minorBidi" w:hAnsiTheme="minorBidi"/>
          <w:b/>
          <w:bCs/>
          <w:sz w:val="24"/>
          <w:szCs w:val="24"/>
          <w:lang w:val="en-GB"/>
        </w:rPr>
      </w:pPr>
    </w:p>
    <w:p w14:paraId="1CA7F0E6" w14:textId="77777777" w:rsidR="00C57464" w:rsidRPr="00C57464" w:rsidRDefault="00C57464" w:rsidP="00C57464">
      <w:pPr>
        <w:jc w:val="center"/>
        <w:rPr>
          <w:rFonts w:asciiTheme="minorBidi" w:hAnsiTheme="minorBidi"/>
          <w:b/>
          <w:bCs/>
          <w:sz w:val="24"/>
          <w:szCs w:val="24"/>
          <w:lang w:val="en-GB"/>
        </w:rPr>
      </w:pPr>
      <w:r w:rsidRPr="00C57464">
        <w:rPr>
          <w:rFonts w:asciiTheme="minorBidi" w:hAnsiTheme="minorBidi"/>
          <w:b/>
          <w:bCs/>
          <w:sz w:val="24"/>
          <w:szCs w:val="24"/>
          <w:lang w:val="en-GB"/>
        </w:rPr>
        <w:t>Publishing Year</w:t>
      </w:r>
    </w:p>
    <w:p w14:paraId="71D15D0D" w14:textId="77777777" w:rsidR="00C57464" w:rsidRPr="00C57464" w:rsidRDefault="00C57464" w:rsidP="00C57464">
      <w:pPr>
        <w:jc w:val="center"/>
        <w:rPr>
          <w:rFonts w:asciiTheme="minorBidi" w:hAnsiTheme="minorBidi"/>
          <w:b/>
          <w:bCs/>
          <w:lang w:val="en-GB"/>
        </w:rPr>
      </w:pPr>
      <w:r w:rsidRPr="00C57464">
        <w:rPr>
          <w:rFonts w:asciiTheme="minorBidi" w:hAnsiTheme="minorBidi"/>
          <w:b/>
          <w:bCs/>
          <w:sz w:val="24"/>
          <w:szCs w:val="24"/>
          <w:lang w:val="en-GB"/>
        </w:rPr>
        <w:t>2018</w:t>
      </w:r>
      <w:r w:rsidRPr="00C57464">
        <w:rPr>
          <w:rFonts w:asciiTheme="minorBidi" w:hAnsiTheme="minorBidi"/>
          <w:b/>
          <w:bCs/>
          <w:lang w:val="en-GB"/>
        </w:rPr>
        <w:br w:type="page"/>
      </w:r>
    </w:p>
    <w:p w14:paraId="07EBB017" w14:textId="77777777" w:rsidR="00C57464" w:rsidRPr="00C57464" w:rsidRDefault="00C57464" w:rsidP="00C57464">
      <w:pPr>
        <w:spacing w:after="0" w:line="240" w:lineRule="auto"/>
        <w:jc w:val="both"/>
        <w:rPr>
          <w:rFonts w:asciiTheme="minorBidi" w:hAnsiTheme="minorBidi"/>
          <w:b/>
          <w:bCs/>
          <w:sz w:val="24"/>
          <w:szCs w:val="24"/>
          <w:lang w:val="en-GB"/>
        </w:rPr>
      </w:pPr>
      <w:r w:rsidRPr="00C57464">
        <w:rPr>
          <w:rFonts w:asciiTheme="minorBidi" w:hAnsiTheme="minorBidi"/>
          <w:b/>
          <w:bCs/>
          <w:sz w:val="24"/>
          <w:szCs w:val="24"/>
          <w:lang w:val="en-GB"/>
        </w:rPr>
        <w:t>Introduction</w:t>
      </w:r>
    </w:p>
    <w:p w14:paraId="77CF1946" w14:textId="77777777" w:rsidR="00C57464" w:rsidRPr="00C57464" w:rsidRDefault="00C57464" w:rsidP="00C57464">
      <w:pPr>
        <w:spacing w:after="0" w:line="240" w:lineRule="auto"/>
        <w:jc w:val="both"/>
        <w:rPr>
          <w:rFonts w:asciiTheme="minorBidi" w:hAnsiTheme="minorBidi"/>
          <w:b/>
          <w:bCs/>
          <w:sz w:val="24"/>
          <w:szCs w:val="24"/>
          <w:lang w:val="en-GB"/>
        </w:rPr>
      </w:pPr>
    </w:p>
    <w:p w14:paraId="5F09981A" w14:textId="77777777" w:rsidR="00C57464" w:rsidRPr="00C57464" w:rsidRDefault="00C57464" w:rsidP="00C57464">
      <w:pPr>
        <w:widowControl w:val="0"/>
        <w:autoSpaceDE w:val="0"/>
        <w:autoSpaceDN w:val="0"/>
        <w:adjustRightInd w:val="0"/>
        <w:spacing w:after="0" w:line="360" w:lineRule="auto"/>
        <w:jc w:val="both"/>
        <w:rPr>
          <w:rFonts w:asciiTheme="minorBidi" w:hAnsiTheme="minorBidi"/>
          <w:bCs/>
          <w:lang w:val="en-GB"/>
        </w:rPr>
      </w:pPr>
      <w:r w:rsidRPr="00C57464">
        <w:rPr>
          <w:rFonts w:asciiTheme="minorBidi" w:hAnsiTheme="minorBidi"/>
          <w:bCs/>
          <w:lang w:val="en-GB"/>
        </w:rPr>
        <w:t>It is imperative that healthcare organisations work continuously and collaboratively to accomplish the optimisation of patient protection. One of the fundamental aspects of the optimisation of patient protection is the diagnostic reference levels (DRLs). Diagnostic reference levels have been defined in FANR Regulation 24 on Basic Safety Standards for Facilities and Activities involving Ionizing Radiation other than in Nuclear Facilities (version 1) as ‘</w:t>
      </w:r>
      <w:r w:rsidRPr="00C57464">
        <w:rPr>
          <w:rFonts w:asciiTheme="minorBidi" w:hAnsiTheme="minorBidi"/>
          <w:bCs/>
          <w:i/>
          <w:iCs/>
          <w:lang w:val="en-GB"/>
        </w:rPr>
        <w:t xml:space="preserve">a level used in medical imaging to indicate whether, in routine conditions, the Dose to the patient or the quantity of Radioactive Material administered in a specified radiological procedure is unusually high or low for that procedure. </w:t>
      </w:r>
      <w:r w:rsidRPr="00C57464">
        <w:rPr>
          <w:rFonts w:asciiTheme="minorBidi" w:hAnsiTheme="minorBidi"/>
          <w:i/>
          <w:iCs/>
          <w:lang w:val="en-GB"/>
        </w:rPr>
        <w:t>Diagnostic Reference Levels are established following consultation with health competent authorities and relevant professional bodies and are based upon surveys or published values appropriate to the circumstances in the State</w:t>
      </w:r>
      <w:r w:rsidRPr="00C57464">
        <w:rPr>
          <w:rFonts w:asciiTheme="minorBidi" w:hAnsiTheme="minorBidi"/>
          <w:bCs/>
          <w:i/>
          <w:iCs/>
          <w:lang w:val="en-GB"/>
        </w:rPr>
        <w:t>’</w:t>
      </w:r>
      <w:r w:rsidRPr="00C57464">
        <w:rPr>
          <w:rFonts w:asciiTheme="minorBidi" w:hAnsiTheme="minorBidi"/>
          <w:bCs/>
          <w:lang w:val="en-GB"/>
        </w:rPr>
        <w:t>. These diagnostic reference levels are specific and tailored according to patient age, organ or area on the body being examined and the clinical indication so that doses are optimised for the clinical purposes of the examination. Identification and establishment of reference levels serve as a tool to monitor the practice to ensure patient protection. It will allow FANR and the regulators of the health sector in each Emirate in the UAE to address the differences in doses between healthcare facilities for a certain examination in a specific group of patients and promote practice improvements.</w:t>
      </w:r>
    </w:p>
    <w:p w14:paraId="0E1CF916" w14:textId="77777777" w:rsidR="00C57464" w:rsidRPr="00C57464" w:rsidRDefault="00C57464" w:rsidP="00C57464">
      <w:pPr>
        <w:spacing w:after="0" w:line="360" w:lineRule="auto"/>
        <w:jc w:val="both"/>
        <w:rPr>
          <w:rFonts w:asciiTheme="minorBidi" w:hAnsiTheme="minorBidi"/>
          <w:bCs/>
          <w:lang w:val="en-GB"/>
        </w:rPr>
      </w:pPr>
    </w:p>
    <w:p w14:paraId="088C7A17" w14:textId="77777777" w:rsidR="00C57464" w:rsidRPr="00C57464" w:rsidRDefault="00C57464" w:rsidP="00C57464">
      <w:pPr>
        <w:spacing w:after="0" w:line="360" w:lineRule="auto"/>
        <w:jc w:val="both"/>
        <w:rPr>
          <w:rFonts w:asciiTheme="minorBidi" w:hAnsiTheme="minorBidi"/>
          <w:b/>
          <w:bCs/>
          <w:lang w:val="en-GB"/>
        </w:rPr>
      </w:pPr>
      <w:r w:rsidRPr="00C57464">
        <w:rPr>
          <w:rFonts w:asciiTheme="minorBidi" w:hAnsiTheme="minorBidi"/>
          <w:b/>
          <w:bCs/>
          <w:sz w:val="24"/>
          <w:szCs w:val="24"/>
          <w:lang w:val="en-GB"/>
        </w:rPr>
        <w:t>The Project</w:t>
      </w:r>
    </w:p>
    <w:p w14:paraId="10348792" w14:textId="77777777" w:rsidR="00C57464" w:rsidRPr="00C57464" w:rsidRDefault="00C57464" w:rsidP="00C57464">
      <w:pPr>
        <w:widowControl w:val="0"/>
        <w:autoSpaceDE w:val="0"/>
        <w:autoSpaceDN w:val="0"/>
        <w:adjustRightInd w:val="0"/>
        <w:spacing w:after="0" w:line="360" w:lineRule="auto"/>
        <w:jc w:val="both"/>
        <w:rPr>
          <w:rFonts w:asciiTheme="minorBidi" w:hAnsiTheme="minorBidi"/>
          <w:bCs/>
          <w:lang w:val="en-GB"/>
        </w:rPr>
      </w:pPr>
      <w:r w:rsidRPr="00C57464">
        <w:rPr>
          <w:rFonts w:asciiTheme="minorBidi" w:hAnsiTheme="minorBidi"/>
          <w:bCs/>
          <w:lang w:val="en-GB"/>
        </w:rPr>
        <w:t>During the UAE/9/011 technical cooperation project between the UAE and the International Atomic Energy Agency (IAEA) for the 2014-2015 cycle, a number of UAE hospitals participated in establishing the UAE’s diagnostic reference levels. The project was led and managed by the Dubai Health Authority in cooperation with UAE healthcare organisations. For diagnostic radiology, patient radiation doses that were collected in this project were for dental examinations, mammography and computerised tomography (CT). The data were obtained from Dubai Health Authority</w:t>
      </w:r>
      <w:r w:rsidRPr="00C57464" w:rsidDel="00A40B63">
        <w:rPr>
          <w:rFonts w:asciiTheme="minorBidi" w:hAnsiTheme="minorBidi"/>
          <w:bCs/>
          <w:lang w:val="en-GB"/>
        </w:rPr>
        <w:t xml:space="preserve"> </w:t>
      </w:r>
      <w:r w:rsidRPr="00C57464">
        <w:rPr>
          <w:rFonts w:asciiTheme="minorBidi" w:hAnsiTheme="minorBidi"/>
          <w:bCs/>
          <w:lang w:val="en-GB"/>
        </w:rPr>
        <w:t xml:space="preserve">and Abu Dhabi Health Service Company (SEHA) hospitals. For nuclear medicine examinations, data were collected from all private and governmental hospitals with nuclear medicine in the UAE. The dental data were obtained as direct dose measurements whereas CT data were mainly collected from patients’ examinations through the pictures archiving and communication system otherwise known as PACS. Mammography allows for the provision of patients’ doses obtained from digital mammography systems. With the completion of the data collection phase, data were analysed to establish the initial diagnostic reference levels. </w:t>
      </w:r>
    </w:p>
    <w:p w14:paraId="4A419CE4" w14:textId="77777777" w:rsidR="00C57464" w:rsidRPr="00C57464" w:rsidRDefault="00C57464" w:rsidP="00C57464">
      <w:pPr>
        <w:widowControl w:val="0"/>
        <w:autoSpaceDE w:val="0"/>
        <w:autoSpaceDN w:val="0"/>
        <w:adjustRightInd w:val="0"/>
        <w:spacing w:after="0" w:line="360" w:lineRule="auto"/>
        <w:jc w:val="both"/>
        <w:rPr>
          <w:rFonts w:asciiTheme="minorBidi" w:hAnsiTheme="minorBidi"/>
          <w:bCs/>
          <w:lang w:val="en-GB"/>
        </w:rPr>
      </w:pPr>
    </w:p>
    <w:p w14:paraId="522CC127" w14:textId="77777777" w:rsidR="00C57464" w:rsidRDefault="00C57464" w:rsidP="00C57464">
      <w:pPr>
        <w:widowControl w:val="0"/>
        <w:autoSpaceDE w:val="0"/>
        <w:autoSpaceDN w:val="0"/>
        <w:adjustRightInd w:val="0"/>
        <w:spacing w:after="0" w:line="360" w:lineRule="auto"/>
        <w:jc w:val="both"/>
        <w:rPr>
          <w:rFonts w:asciiTheme="minorBidi" w:hAnsiTheme="minorBidi"/>
          <w:bCs/>
          <w:lang w:val="en-GB"/>
        </w:rPr>
      </w:pPr>
    </w:p>
    <w:p w14:paraId="0D20FD9D" w14:textId="77777777" w:rsidR="00C57464" w:rsidRDefault="00C57464" w:rsidP="00C57464">
      <w:pPr>
        <w:widowControl w:val="0"/>
        <w:autoSpaceDE w:val="0"/>
        <w:autoSpaceDN w:val="0"/>
        <w:adjustRightInd w:val="0"/>
        <w:spacing w:after="0" w:line="360" w:lineRule="auto"/>
        <w:jc w:val="both"/>
        <w:rPr>
          <w:rFonts w:asciiTheme="minorBidi" w:hAnsiTheme="minorBidi"/>
          <w:bCs/>
          <w:lang w:val="en-GB"/>
        </w:rPr>
      </w:pPr>
    </w:p>
    <w:p w14:paraId="45AE2D1A" w14:textId="77777777" w:rsidR="00C57464" w:rsidRPr="00C57464" w:rsidRDefault="00C57464" w:rsidP="00C57464">
      <w:pPr>
        <w:widowControl w:val="0"/>
        <w:autoSpaceDE w:val="0"/>
        <w:autoSpaceDN w:val="0"/>
        <w:adjustRightInd w:val="0"/>
        <w:spacing w:after="0" w:line="360" w:lineRule="auto"/>
        <w:jc w:val="both"/>
        <w:rPr>
          <w:rFonts w:asciiTheme="minorBidi" w:hAnsiTheme="minorBidi"/>
          <w:bCs/>
          <w:lang w:val="en-GB"/>
        </w:rPr>
      </w:pPr>
    </w:p>
    <w:p w14:paraId="19FAC558" w14:textId="77777777" w:rsidR="00C57464" w:rsidRPr="00C57464" w:rsidRDefault="00C57464" w:rsidP="00C57464">
      <w:pPr>
        <w:widowControl w:val="0"/>
        <w:autoSpaceDE w:val="0"/>
        <w:autoSpaceDN w:val="0"/>
        <w:adjustRightInd w:val="0"/>
        <w:spacing w:after="0" w:line="360" w:lineRule="auto"/>
        <w:jc w:val="both"/>
        <w:rPr>
          <w:rFonts w:asciiTheme="minorBidi" w:hAnsiTheme="minorBidi"/>
          <w:bCs/>
          <w:lang w:val="en-GB"/>
        </w:rPr>
      </w:pPr>
      <w:r w:rsidRPr="00C57464">
        <w:rPr>
          <w:rFonts w:asciiTheme="minorBidi" w:hAnsiTheme="minorBidi"/>
          <w:bCs/>
          <w:lang w:val="en-GB"/>
        </w:rPr>
        <w:t>Annex I in this document shows diagnostic reference levels for:</w:t>
      </w:r>
    </w:p>
    <w:p w14:paraId="44718215" w14:textId="77777777" w:rsidR="00C57464" w:rsidRPr="00C57464" w:rsidRDefault="00C57464" w:rsidP="00C57464">
      <w:pPr>
        <w:widowControl w:val="0"/>
        <w:numPr>
          <w:ilvl w:val="0"/>
          <w:numId w:val="1"/>
        </w:numPr>
        <w:autoSpaceDE w:val="0"/>
        <w:autoSpaceDN w:val="0"/>
        <w:adjustRightInd w:val="0"/>
        <w:spacing w:after="0" w:line="360" w:lineRule="auto"/>
        <w:jc w:val="both"/>
        <w:rPr>
          <w:rFonts w:asciiTheme="minorBidi" w:hAnsiTheme="minorBidi"/>
          <w:bCs/>
          <w:lang w:val="en-GB"/>
        </w:rPr>
      </w:pPr>
      <w:r w:rsidRPr="00C57464">
        <w:rPr>
          <w:rFonts w:asciiTheme="minorBidi" w:hAnsiTheme="minorBidi"/>
          <w:bCs/>
          <w:lang w:val="en-GB"/>
        </w:rPr>
        <w:t>CT scans on the brain, chest, abdomen and pelvis for adult patients</w:t>
      </w:r>
    </w:p>
    <w:p w14:paraId="5198338C" w14:textId="77777777" w:rsidR="00C57464" w:rsidRPr="00C57464" w:rsidRDefault="00C57464" w:rsidP="00C57464">
      <w:pPr>
        <w:widowControl w:val="0"/>
        <w:numPr>
          <w:ilvl w:val="0"/>
          <w:numId w:val="1"/>
        </w:numPr>
        <w:autoSpaceDE w:val="0"/>
        <w:autoSpaceDN w:val="0"/>
        <w:adjustRightInd w:val="0"/>
        <w:spacing w:after="0" w:line="360" w:lineRule="auto"/>
        <w:jc w:val="both"/>
        <w:rPr>
          <w:rFonts w:asciiTheme="minorBidi" w:hAnsiTheme="minorBidi"/>
          <w:bCs/>
          <w:lang w:val="en-GB"/>
        </w:rPr>
      </w:pPr>
      <w:r w:rsidRPr="00C57464">
        <w:rPr>
          <w:rFonts w:asciiTheme="minorBidi" w:hAnsiTheme="minorBidi"/>
          <w:bCs/>
          <w:lang w:val="en-GB"/>
        </w:rPr>
        <w:t>Mammography</w:t>
      </w:r>
    </w:p>
    <w:p w14:paraId="56FE6C7B" w14:textId="77777777" w:rsidR="00C57464" w:rsidRPr="00C57464" w:rsidRDefault="00C57464" w:rsidP="00C57464">
      <w:pPr>
        <w:widowControl w:val="0"/>
        <w:numPr>
          <w:ilvl w:val="0"/>
          <w:numId w:val="1"/>
        </w:numPr>
        <w:autoSpaceDE w:val="0"/>
        <w:autoSpaceDN w:val="0"/>
        <w:adjustRightInd w:val="0"/>
        <w:spacing w:after="0" w:line="360" w:lineRule="auto"/>
        <w:jc w:val="both"/>
        <w:rPr>
          <w:rFonts w:asciiTheme="minorBidi" w:hAnsiTheme="minorBidi"/>
          <w:bCs/>
          <w:lang w:val="en-GB"/>
        </w:rPr>
      </w:pPr>
      <w:r w:rsidRPr="00C57464">
        <w:rPr>
          <w:rFonts w:asciiTheme="minorBidi" w:hAnsiTheme="minorBidi"/>
          <w:bCs/>
          <w:lang w:val="en-GB"/>
        </w:rPr>
        <w:t xml:space="preserve">Dental examinations: intra-oral and </w:t>
      </w:r>
      <w:proofErr w:type="spellStart"/>
      <w:r w:rsidRPr="00C57464">
        <w:rPr>
          <w:rFonts w:asciiTheme="minorBidi" w:hAnsiTheme="minorBidi"/>
          <w:bCs/>
          <w:lang w:val="en-GB"/>
        </w:rPr>
        <w:t>orthopantomograms</w:t>
      </w:r>
      <w:proofErr w:type="spellEnd"/>
      <w:r w:rsidRPr="00C57464">
        <w:rPr>
          <w:rFonts w:asciiTheme="minorBidi" w:hAnsiTheme="minorBidi"/>
          <w:bCs/>
          <w:lang w:val="en-GB"/>
        </w:rPr>
        <w:t xml:space="preserve"> (OPG) for adults and paediatric patients</w:t>
      </w:r>
    </w:p>
    <w:p w14:paraId="799496BA" w14:textId="77777777" w:rsidR="00C57464" w:rsidRPr="00C57464" w:rsidRDefault="00C57464" w:rsidP="00C57464">
      <w:pPr>
        <w:widowControl w:val="0"/>
        <w:numPr>
          <w:ilvl w:val="0"/>
          <w:numId w:val="1"/>
        </w:numPr>
        <w:autoSpaceDE w:val="0"/>
        <w:autoSpaceDN w:val="0"/>
        <w:adjustRightInd w:val="0"/>
        <w:spacing w:after="0" w:line="360" w:lineRule="auto"/>
        <w:jc w:val="both"/>
        <w:rPr>
          <w:rFonts w:asciiTheme="minorBidi" w:hAnsiTheme="minorBidi"/>
          <w:bCs/>
          <w:lang w:val="en-GB"/>
        </w:rPr>
      </w:pPr>
      <w:r w:rsidRPr="00C57464">
        <w:rPr>
          <w:rFonts w:asciiTheme="minorBidi" w:hAnsiTheme="minorBidi"/>
          <w:bCs/>
          <w:lang w:val="en-GB"/>
        </w:rPr>
        <w:t>Nuclear medicine</w:t>
      </w:r>
    </w:p>
    <w:p w14:paraId="54675AED" w14:textId="77777777" w:rsidR="00C57464" w:rsidRPr="00C57464" w:rsidRDefault="00C57464" w:rsidP="00C57464">
      <w:pPr>
        <w:widowControl w:val="0"/>
        <w:autoSpaceDE w:val="0"/>
        <w:autoSpaceDN w:val="0"/>
        <w:adjustRightInd w:val="0"/>
        <w:spacing w:after="0" w:line="360" w:lineRule="auto"/>
        <w:jc w:val="both"/>
        <w:rPr>
          <w:rFonts w:asciiTheme="minorBidi" w:hAnsiTheme="minorBidi"/>
          <w:b/>
          <w:bCs/>
          <w:lang w:val="en-GB"/>
        </w:rPr>
      </w:pPr>
      <w:r w:rsidRPr="00C57464">
        <w:rPr>
          <w:rFonts w:asciiTheme="minorBidi" w:hAnsiTheme="minorBidi"/>
          <w:bCs/>
          <w:lang w:val="en-GB"/>
        </w:rPr>
        <w:t xml:space="preserve">These diagnostic reference levels were presented in April 2015 to the IAEA Expert Mission to the UAE for the technical cooperation project between the UAE and the IAEA for the 2014-2015 cycle. The diagnostic reference levels in Annex I have been accepted to be the UAE national initial diagnostic reference levels. Two assumptions were made based on the IAEA Expert Mission recommendations: that the image quality was acceptable and that all machines were fit for clinical application. </w:t>
      </w:r>
      <w:r w:rsidRPr="00C57464">
        <w:rPr>
          <w:rFonts w:asciiTheme="minorBidi" w:hAnsiTheme="minorBidi"/>
          <w:b/>
          <w:bCs/>
          <w:lang w:val="en-GB"/>
        </w:rPr>
        <w:br w:type="page"/>
      </w:r>
    </w:p>
    <w:p w14:paraId="1C180B98" w14:textId="77777777" w:rsidR="00C57464" w:rsidRPr="00C57464" w:rsidRDefault="00C57464" w:rsidP="00C57464">
      <w:pPr>
        <w:widowControl w:val="0"/>
        <w:autoSpaceDE w:val="0"/>
        <w:autoSpaceDN w:val="0"/>
        <w:adjustRightInd w:val="0"/>
        <w:spacing w:after="0" w:line="360" w:lineRule="auto"/>
        <w:jc w:val="both"/>
        <w:rPr>
          <w:rFonts w:asciiTheme="minorBidi" w:hAnsiTheme="minorBidi"/>
          <w:b/>
          <w:bCs/>
          <w:sz w:val="24"/>
          <w:szCs w:val="24"/>
          <w:lang w:val="en-GB"/>
        </w:rPr>
      </w:pPr>
      <w:r w:rsidRPr="00C57464">
        <w:rPr>
          <w:rFonts w:asciiTheme="minorBidi" w:hAnsiTheme="minorBidi"/>
          <w:b/>
          <w:bCs/>
          <w:sz w:val="24"/>
          <w:szCs w:val="24"/>
          <w:lang w:val="en-GB"/>
        </w:rPr>
        <w:t xml:space="preserve">Progress </w:t>
      </w:r>
    </w:p>
    <w:p w14:paraId="6181835C" w14:textId="77777777" w:rsidR="00C57464" w:rsidRPr="00C57464" w:rsidRDefault="00C57464" w:rsidP="00C57464">
      <w:pPr>
        <w:widowControl w:val="0"/>
        <w:autoSpaceDE w:val="0"/>
        <w:autoSpaceDN w:val="0"/>
        <w:adjustRightInd w:val="0"/>
        <w:spacing w:after="0" w:line="360" w:lineRule="auto"/>
        <w:jc w:val="both"/>
        <w:rPr>
          <w:rFonts w:asciiTheme="minorBidi" w:hAnsiTheme="minorBidi"/>
          <w:bCs/>
          <w:lang w:val="en-GB"/>
        </w:rPr>
      </w:pPr>
      <w:r w:rsidRPr="00C57464">
        <w:rPr>
          <w:rFonts w:asciiTheme="minorBidi" w:hAnsiTheme="minorBidi"/>
          <w:bCs/>
          <w:lang w:val="en-GB"/>
        </w:rPr>
        <w:t>On 15 March 2017, the national Radiation Protection Committee endorsed these diagnostic reference levels to be the initial national diagnostic reference levels to be implemented in all private and governmental healthcare facilities. These initial diagnostic reference levels should be considered as baseline information for healthcare providers (both private and governmental) to establish their diagnostic reference levels with the view to contributing towards the establishment of the national diagnostic reference levels. For the future collection of data on diagnostic reference levels, unified forms are to be used. These forms will be enhanced to include further details on the image parameters and the facility’s quality assurance programmes for optimisation of patient exposure. Furthermore, additional routine examinations will be included to cover all medical imaging procedures for adults and paediatric patients. All healthcare facilities and organisations are requested to establish their diagnostic reference levels, which will be analysed to establish the national diagnostic reference levels for the routine examinations of the following imaging procedures:</w:t>
      </w:r>
    </w:p>
    <w:p w14:paraId="409942A7" w14:textId="77777777" w:rsidR="00C57464" w:rsidRPr="00C57464" w:rsidRDefault="00C57464" w:rsidP="00C57464">
      <w:pPr>
        <w:widowControl w:val="0"/>
        <w:numPr>
          <w:ilvl w:val="0"/>
          <w:numId w:val="3"/>
        </w:numPr>
        <w:autoSpaceDE w:val="0"/>
        <w:autoSpaceDN w:val="0"/>
        <w:adjustRightInd w:val="0"/>
        <w:spacing w:after="0" w:line="360" w:lineRule="auto"/>
        <w:jc w:val="both"/>
        <w:rPr>
          <w:rFonts w:asciiTheme="minorBidi" w:hAnsiTheme="minorBidi"/>
          <w:bCs/>
          <w:color w:val="000000" w:themeColor="text1"/>
          <w:lang w:val="en-GB"/>
        </w:rPr>
      </w:pPr>
      <w:r w:rsidRPr="00C57464">
        <w:rPr>
          <w:rFonts w:asciiTheme="minorBidi" w:hAnsiTheme="minorBidi"/>
          <w:bCs/>
          <w:color w:val="000000" w:themeColor="text1"/>
          <w:lang w:val="en-GB"/>
        </w:rPr>
        <w:t>General diagnostic radiology</w:t>
      </w:r>
    </w:p>
    <w:p w14:paraId="529EDF87" w14:textId="77777777" w:rsidR="00C57464" w:rsidRPr="00C57464" w:rsidRDefault="00C57464" w:rsidP="00C57464">
      <w:pPr>
        <w:widowControl w:val="0"/>
        <w:numPr>
          <w:ilvl w:val="0"/>
          <w:numId w:val="3"/>
        </w:numPr>
        <w:autoSpaceDE w:val="0"/>
        <w:autoSpaceDN w:val="0"/>
        <w:adjustRightInd w:val="0"/>
        <w:spacing w:after="0" w:line="360" w:lineRule="auto"/>
        <w:jc w:val="both"/>
        <w:rPr>
          <w:rFonts w:asciiTheme="minorBidi" w:hAnsiTheme="minorBidi"/>
          <w:bCs/>
          <w:color w:val="000000" w:themeColor="text1"/>
          <w:lang w:val="en-GB"/>
        </w:rPr>
      </w:pPr>
      <w:r w:rsidRPr="00C57464">
        <w:rPr>
          <w:rFonts w:asciiTheme="minorBidi" w:hAnsiTheme="minorBidi"/>
          <w:bCs/>
          <w:color w:val="000000" w:themeColor="text1"/>
          <w:lang w:val="en-GB"/>
        </w:rPr>
        <w:t>CT scans</w:t>
      </w:r>
    </w:p>
    <w:p w14:paraId="33F2163C" w14:textId="77777777" w:rsidR="00C57464" w:rsidRPr="00C57464" w:rsidRDefault="00C57464" w:rsidP="00C57464">
      <w:pPr>
        <w:widowControl w:val="0"/>
        <w:numPr>
          <w:ilvl w:val="0"/>
          <w:numId w:val="3"/>
        </w:numPr>
        <w:autoSpaceDE w:val="0"/>
        <w:autoSpaceDN w:val="0"/>
        <w:adjustRightInd w:val="0"/>
        <w:spacing w:after="0" w:line="360" w:lineRule="auto"/>
        <w:jc w:val="both"/>
        <w:rPr>
          <w:rFonts w:asciiTheme="minorBidi" w:hAnsiTheme="minorBidi"/>
          <w:bCs/>
          <w:color w:val="000000" w:themeColor="text1"/>
          <w:lang w:val="en-GB"/>
        </w:rPr>
      </w:pPr>
      <w:r w:rsidRPr="00C57464">
        <w:rPr>
          <w:rFonts w:asciiTheme="minorBidi" w:hAnsiTheme="minorBidi"/>
          <w:bCs/>
          <w:color w:val="000000" w:themeColor="text1"/>
          <w:lang w:val="en-GB"/>
        </w:rPr>
        <w:t>Fluoroscopy</w:t>
      </w:r>
    </w:p>
    <w:p w14:paraId="694BCD9E" w14:textId="77777777" w:rsidR="00C57464" w:rsidRPr="00C57464" w:rsidRDefault="00C57464" w:rsidP="00C57464">
      <w:pPr>
        <w:widowControl w:val="0"/>
        <w:numPr>
          <w:ilvl w:val="0"/>
          <w:numId w:val="3"/>
        </w:numPr>
        <w:autoSpaceDE w:val="0"/>
        <w:autoSpaceDN w:val="0"/>
        <w:adjustRightInd w:val="0"/>
        <w:spacing w:after="0" w:line="360" w:lineRule="auto"/>
        <w:jc w:val="both"/>
        <w:rPr>
          <w:rFonts w:asciiTheme="minorBidi" w:hAnsiTheme="minorBidi"/>
          <w:bCs/>
          <w:color w:val="000000" w:themeColor="text1"/>
          <w:lang w:val="en-GB"/>
        </w:rPr>
      </w:pPr>
      <w:r w:rsidRPr="00C57464">
        <w:rPr>
          <w:rFonts w:asciiTheme="minorBidi" w:hAnsiTheme="minorBidi"/>
          <w:bCs/>
          <w:color w:val="000000" w:themeColor="text1"/>
          <w:lang w:val="en-GB"/>
        </w:rPr>
        <w:t xml:space="preserve">Dental examinations: intra-oral, OPGs and cone beam computerised tomography (CBCT) </w:t>
      </w:r>
    </w:p>
    <w:p w14:paraId="1C1C0DBA" w14:textId="77777777" w:rsidR="00C57464" w:rsidRPr="00C57464" w:rsidRDefault="00C57464" w:rsidP="00C57464">
      <w:pPr>
        <w:widowControl w:val="0"/>
        <w:numPr>
          <w:ilvl w:val="0"/>
          <w:numId w:val="3"/>
        </w:numPr>
        <w:autoSpaceDE w:val="0"/>
        <w:autoSpaceDN w:val="0"/>
        <w:adjustRightInd w:val="0"/>
        <w:spacing w:after="0" w:line="360" w:lineRule="auto"/>
        <w:jc w:val="both"/>
        <w:rPr>
          <w:rFonts w:asciiTheme="minorBidi" w:hAnsiTheme="minorBidi"/>
          <w:bCs/>
          <w:color w:val="000000" w:themeColor="text1"/>
          <w:lang w:val="en-GB"/>
        </w:rPr>
      </w:pPr>
      <w:r w:rsidRPr="00C57464">
        <w:rPr>
          <w:rFonts w:asciiTheme="minorBidi" w:hAnsiTheme="minorBidi"/>
          <w:bCs/>
          <w:color w:val="000000" w:themeColor="text1"/>
          <w:lang w:val="en-GB"/>
        </w:rPr>
        <w:t>Mammography</w:t>
      </w:r>
    </w:p>
    <w:p w14:paraId="7B475E8D" w14:textId="77777777" w:rsidR="00C57464" w:rsidRPr="00C57464" w:rsidRDefault="00C57464" w:rsidP="00C57464">
      <w:pPr>
        <w:widowControl w:val="0"/>
        <w:numPr>
          <w:ilvl w:val="0"/>
          <w:numId w:val="3"/>
        </w:numPr>
        <w:autoSpaceDE w:val="0"/>
        <w:autoSpaceDN w:val="0"/>
        <w:adjustRightInd w:val="0"/>
        <w:spacing w:after="0" w:line="360" w:lineRule="auto"/>
        <w:jc w:val="both"/>
        <w:rPr>
          <w:rFonts w:asciiTheme="minorBidi" w:hAnsiTheme="minorBidi"/>
          <w:bCs/>
          <w:color w:val="000000" w:themeColor="text1"/>
          <w:lang w:val="en-GB"/>
        </w:rPr>
      </w:pPr>
      <w:r w:rsidRPr="00C57464">
        <w:rPr>
          <w:rFonts w:asciiTheme="minorBidi" w:hAnsiTheme="minorBidi"/>
          <w:bCs/>
          <w:color w:val="000000" w:themeColor="text1"/>
          <w:lang w:val="en-GB"/>
        </w:rPr>
        <w:t>Nuclear medicine</w:t>
      </w:r>
    </w:p>
    <w:p w14:paraId="7C033A16" w14:textId="77777777" w:rsidR="00C57464" w:rsidRPr="00C57464" w:rsidRDefault="00C57464" w:rsidP="00C57464">
      <w:pPr>
        <w:widowControl w:val="0"/>
        <w:autoSpaceDE w:val="0"/>
        <w:autoSpaceDN w:val="0"/>
        <w:adjustRightInd w:val="0"/>
        <w:spacing w:after="0" w:line="360" w:lineRule="auto"/>
        <w:jc w:val="both"/>
        <w:rPr>
          <w:rFonts w:asciiTheme="minorBidi" w:hAnsiTheme="minorBidi"/>
          <w:bCs/>
          <w:color w:val="000000" w:themeColor="text1"/>
          <w:lang w:val="en-GB"/>
        </w:rPr>
      </w:pPr>
      <w:r w:rsidRPr="00C57464">
        <w:rPr>
          <w:rFonts w:asciiTheme="minorBidi" w:hAnsiTheme="minorBidi"/>
          <w:bCs/>
          <w:color w:val="000000" w:themeColor="text1"/>
          <w:lang w:val="en-GB"/>
        </w:rPr>
        <w:t> </w:t>
      </w:r>
    </w:p>
    <w:p w14:paraId="22D8495E" w14:textId="77777777" w:rsidR="00C57464" w:rsidRPr="00C57464" w:rsidRDefault="00C57464" w:rsidP="00C57464">
      <w:pPr>
        <w:rPr>
          <w:rFonts w:asciiTheme="minorBidi" w:hAnsiTheme="minorBidi"/>
          <w:bCs/>
          <w:lang w:val="en-GB"/>
        </w:rPr>
      </w:pPr>
      <w:r w:rsidRPr="00C57464">
        <w:rPr>
          <w:rFonts w:asciiTheme="minorBidi" w:hAnsiTheme="minorBidi"/>
          <w:bCs/>
          <w:lang w:val="en-GB"/>
        </w:rPr>
        <w:br w:type="page"/>
      </w:r>
    </w:p>
    <w:p w14:paraId="5E8359DD" w14:textId="77777777" w:rsidR="00C57464" w:rsidRPr="00C57464" w:rsidRDefault="00C57464" w:rsidP="00C57464">
      <w:pPr>
        <w:rPr>
          <w:rFonts w:asciiTheme="minorBidi" w:hAnsiTheme="minorBidi"/>
          <w:color w:val="0563C1"/>
          <w:u w:val="single"/>
          <w:lang w:val="en-GB"/>
        </w:rPr>
      </w:pPr>
      <w:r w:rsidRPr="00C57464">
        <w:rPr>
          <w:rFonts w:asciiTheme="minorBidi" w:hAnsiTheme="minorBidi"/>
          <w:b/>
          <w:sz w:val="24"/>
          <w:szCs w:val="24"/>
          <w:lang w:val="en-GB"/>
        </w:rPr>
        <w:t>References</w:t>
      </w:r>
    </w:p>
    <w:p w14:paraId="701B4E65" w14:textId="77777777" w:rsidR="00C57464" w:rsidRPr="00C57464" w:rsidRDefault="00C57464" w:rsidP="00C57464">
      <w:pPr>
        <w:numPr>
          <w:ilvl w:val="0"/>
          <w:numId w:val="2"/>
        </w:numPr>
        <w:spacing w:after="0" w:line="240" w:lineRule="auto"/>
        <w:rPr>
          <w:rFonts w:asciiTheme="minorBidi" w:hAnsiTheme="minorBidi"/>
          <w:bCs/>
          <w:color w:val="0563C1"/>
          <w:u w:val="single"/>
          <w:lang w:val="en-GB"/>
        </w:rPr>
      </w:pPr>
      <w:hyperlink r:id="rId13" w:history="1">
        <w:r w:rsidRPr="00C57464">
          <w:rPr>
            <w:rFonts w:asciiTheme="minorBidi" w:hAnsiTheme="minorBidi"/>
            <w:bCs/>
            <w:color w:val="0563C1"/>
            <w:u w:val="single"/>
            <w:lang w:val="en-GB"/>
          </w:rPr>
          <w:t>https://rpop.iaea.org/RPOP/RPoP/Content/InformationFor/HealthProfessionals/1_Radiology/Optimization/diagnostic-reference-levels.htm</w:t>
        </w:r>
      </w:hyperlink>
    </w:p>
    <w:p w14:paraId="629B7419" w14:textId="77777777" w:rsidR="00C57464" w:rsidRPr="00C57464" w:rsidRDefault="00C57464" w:rsidP="00C57464">
      <w:pPr>
        <w:numPr>
          <w:ilvl w:val="0"/>
          <w:numId w:val="2"/>
        </w:numPr>
        <w:spacing w:after="0" w:line="240" w:lineRule="auto"/>
        <w:rPr>
          <w:rFonts w:asciiTheme="minorBidi" w:hAnsiTheme="minorBidi"/>
          <w:color w:val="000000" w:themeColor="text1"/>
          <w:lang w:val="en-GB"/>
        </w:rPr>
      </w:pPr>
      <w:r w:rsidRPr="00C57464">
        <w:rPr>
          <w:rFonts w:asciiTheme="minorBidi" w:hAnsiTheme="minorBidi"/>
          <w:bCs/>
          <w:color w:val="000000" w:themeColor="text1"/>
          <w:lang w:val="en-GB"/>
        </w:rPr>
        <w:t xml:space="preserve">FANR Regulation 24 on </w:t>
      </w:r>
      <w:r w:rsidRPr="00C57464">
        <w:rPr>
          <w:rFonts w:asciiTheme="minorBidi" w:hAnsiTheme="minorBidi"/>
          <w:color w:val="000000" w:themeColor="text1"/>
          <w:lang w:val="en-GB"/>
        </w:rPr>
        <w:t>Basic Safety Standards for Facilities and Activities involving Ionizing Radiation other than in Nuclear Facilities, Version 1</w:t>
      </w:r>
    </w:p>
    <w:p w14:paraId="00C1C338" w14:textId="77777777" w:rsidR="00C57464" w:rsidRPr="00C57464" w:rsidRDefault="00C57464" w:rsidP="00C57464">
      <w:pPr>
        <w:numPr>
          <w:ilvl w:val="0"/>
          <w:numId w:val="2"/>
        </w:numPr>
        <w:spacing w:after="0" w:line="240" w:lineRule="auto"/>
        <w:rPr>
          <w:rFonts w:asciiTheme="minorBidi" w:hAnsiTheme="minorBidi"/>
          <w:bCs/>
          <w:color w:val="0563C1"/>
          <w:lang w:val="en-GB"/>
        </w:rPr>
      </w:pPr>
      <w:hyperlink r:id="rId14" w:history="1">
        <w:r w:rsidRPr="00C57464">
          <w:rPr>
            <w:rFonts w:asciiTheme="minorBidi" w:hAnsiTheme="minorBidi"/>
            <w:bCs/>
            <w:color w:val="0563C1"/>
            <w:u w:val="single"/>
            <w:lang w:val="en-GB"/>
          </w:rPr>
          <w:t>http://www.icrp.org/docs/DRL_for_web.pdf</w:t>
        </w:r>
      </w:hyperlink>
      <w:r w:rsidRPr="00C57464">
        <w:rPr>
          <w:rFonts w:asciiTheme="minorBidi" w:hAnsiTheme="minorBidi"/>
          <w:bCs/>
          <w:color w:val="0563C1"/>
          <w:lang w:val="en-GB"/>
        </w:rPr>
        <w:t xml:space="preserve"> </w:t>
      </w:r>
    </w:p>
    <w:p w14:paraId="246AF08B" w14:textId="77777777" w:rsidR="00C57464" w:rsidRPr="00C57464" w:rsidRDefault="00C57464" w:rsidP="00C57464">
      <w:pPr>
        <w:ind w:left="720"/>
        <w:rPr>
          <w:rFonts w:asciiTheme="minorBidi" w:hAnsiTheme="minorBidi"/>
          <w:bCs/>
          <w:color w:val="000000" w:themeColor="text1"/>
          <w:lang w:val="en-GB"/>
        </w:rPr>
      </w:pPr>
    </w:p>
    <w:p w14:paraId="359ADCFD" w14:textId="77777777" w:rsidR="00C57464" w:rsidRPr="00C57464" w:rsidRDefault="00C57464" w:rsidP="00C57464">
      <w:pPr>
        <w:rPr>
          <w:rFonts w:asciiTheme="minorBidi" w:hAnsiTheme="minorBidi"/>
          <w:bCs/>
          <w:lang w:val="en-GB"/>
        </w:rPr>
      </w:pPr>
      <w:r w:rsidRPr="00C57464">
        <w:rPr>
          <w:rFonts w:asciiTheme="minorBidi" w:hAnsiTheme="minorBidi"/>
          <w:bCs/>
          <w:lang w:val="en-GB"/>
        </w:rPr>
        <w:br w:type="page"/>
      </w:r>
    </w:p>
    <w:p w14:paraId="111CA8BF" w14:textId="77777777" w:rsidR="00C57464" w:rsidRPr="00C57464" w:rsidRDefault="00C57464" w:rsidP="00C57464">
      <w:pPr>
        <w:spacing w:after="0" w:line="240" w:lineRule="auto"/>
        <w:rPr>
          <w:rFonts w:asciiTheme="minorBidi" w:hAnsiTheme="minorBidi"/>
          <w:b/>
          <w:iCs/>
          <w:sz w:val="24"/>
          <w:szCs w:val="24"/>
          <w:lang w:val="en-GB"/>
        </w:rPr>
      </w:pPr>
      <w:r w:rsidRPr="00C57464">
        <w:rPr>
          <w:rFonts w:asciiTheme="minorBidi" w:hAnsiTheme="minorBidi"/>
          <w:b/>
          <w:iCs/>
          <w:sz w:val="24"/>
          <w:szCs w:val="24"/>
          <w:lang w:val="en-GB"/>
        </w:rPr>
        <w:t xml:space="preserve">Annex </w:t>
      </w:r>
      <w:proofErr w:type="gramStart"/>
      <w:r w:rsidRPr="00C57464">
        <w:rPr>
          <w:rFonts w:asciiTheme="minorBidi" w:hAnsiTheme="minorBidi"/>
          <w:b/>
          <w:iCs/>
          <w:sz w:val="24"/>
          <w:szCs w:val="24"/>
          <w:lang w:val="en-GB"/>
        </w:rPr>
        <w:t>I</w:t>
      </w:r>
      <w:proofErr w:type="gramEnd"/>
      <w:r w:rsidRPr="00C57464">
        <w:rPr>
          <w:rFonts w:asciiTheme="minorBidi" w:hAnsiTheme="minorBidi"/>
          <w:b/>
          <w:iCs/>
          <w:sz w:val="24"/>
          <w:szCs w:val="24"/>
          <w:lang w:val="en-GB"/>
        </w:rPr>
        <w:t>: Initial National Diagnostic Reference Levels for Dental, Diagnostic Radiology and Nuclear Medicine</w:t>
      </w:r>
    </w:p>
    <w:p w14:paraId="1382667B" w14:textId="77777777" w:rsidR="00C57464" w:rsidRPr="00C57464" w:rsidRDefault="00C57464" w:rsidP="00C57464">
      <w:pPr>
        <w:spacing w:after="0" w:line="240" w:lineRule="auto"/>
        <w:rPr>
          <w:rFonts w:asciiTheme="minorBidi" w:hAnsiTheme="minorBidi"/>
          <w:b/>
          <w:iCs/>
          <w:sz w:val="24"/>
          <w:szCs w:val="24"/>
          <w:lang w:val="en-GB"/>
        </w:rPr>
      </w:pPr>
    </w:p>
    <w:p w14:paraId="0CA22DEA" w14:textId="77777777" w:rsidR="00C57464" w:rsidRPr="00C57464" w:rsidRDefault="00C57464" w:rsidP="00C57464">
      <w:pPr>
        <w:spacing w:after="0" w:line="240" w:lineRule="auto"/>
        <w:ind w:left="720"/>
        <w:rPr>
          <w:rFonts w:asciiTheme="majorBidi" w:hAnsiTheme="majorBidi" w:cstheme="majorBidi"/>
          <w:bCs/>
          <w:iCs/>
          <w:lang w:val="en-GB"/>
        </w:rPr>
      </w:pPr>
      <w:r w:rsidRPr="00C57464">
        <w:rPr>
          <w:rFonts w:asciiTheme="majorBidi" w:hAnsiTheme="majorBidi" w:cstheme="majorBidi"/>
          <w:bCs/>
          <w:iCs/>
          <w:lang w:val="en-GB"/>
        </w:rPr>
        <w:t xml:space="preserve">UAE Initial Radiology Diagnostic Reference Levels (IDRLs) Result – July 2015 (Report Ref. no DRL#1-2015) </w:t>
      </w:r>
    </w:p>
    <w:p w14:paraId="44C82A72" w14:textId="77777777" w:rsidR="00C57464" w:rsidRPr="00C57464" w:rsidRDefault="00C57464" w:rsidP="00C57464">
      <w:pPr>
        <w:spacing w:after="0" w:line="240" w:lineRule="auto"/>
        <w:rPr>
          <w:rFonts w:asciiTheme="minorBidi" w:hAnsiTheme="minorBidi"/>
          <w:b/>
          <w:iCs/>
          <w:sz w:val="24"/>
          <w:szCs w:val="24"/>
          <w:lang w:val="en-GB"/>
        </w:rPr>
      </w:pPr>
    </w:p>
    <w:p w14:paraId="4E113958" w14:textId="77777777" w:rsidR="00C57464" w:rsidRPr="00C57464" w:rsidRDefault="00C57464" w:rsidP="00C57464">
      <w:pPr>
        <w:spacing w:after="0" w:line="240" w:lineRule="auto"/>
        <w:rPr>
          <w:rFonts w:asciiTheme="majorBidi" w:hAnsiTheme="majorBidi" w:cstheme="majorBidi"/>
          <w:b/>
          <w:iCs/>
          <w:lang w:val="en-GB"/>
        </w:rPr>
      </w:pPr>
      <w:r w:rsidRPr="00C57464">
        <w:rPr>
          <w:rFonts w:asciiTheme="majorBidi" w:hAnsiTheme="majorBidi" w:cstheme="majorBidi"/>
          <w:b/>
          <w:iCs/>
          <w:lang w:val="en-GB"/>
        </w:rPr>
        <w:t>UAE Initial National Radiology Diagnostic Reference Levels (NDRLs):</w:t>
      </w:r>
    </w:p>
    <w:p w14:paraId="05D1CE52" w14:textId="77777777" w:rsidR="00C57464" w:rsidRPr="00C57464" w:rsidRDefault="00C57464" w:rsidP="00C57464">
      <w:pPr>
        <w:spacing w:after="0" w:line="240" w:lineRule="auto"/>
        <w:rPr>
          <w:rFonts w:asciiTheme="majorBidi" w:hAnsiTheme="majorBidi" w:cstheme="majorBidi"/>
          <w:b/>
          <w:iCs/>
          <w:lang w:val="en-GB"/>
        </w:rPr>
      </w:pPr>
    </w:p>
    <w:p w14:paraId="5CE4E219" w14:textId="77777777" w:rsidR="00C57464" w:rsidRPr="00C57464" w:rsidRDefault="00C57464" w:rsidP="00C57464">
      <w:pPr>
        <w:numPr>
          <w:ilvl w:val="0"/>
          <w:numId w:val="4"/>
        </w:numPr>
        <w:spacing w:after="0" w:line="360" w:lineRule="auto"/>
        <w:rPr>
          <w:rFonts w:asciiTheme="minorBidi" w:hAnsiTheme="minorBidi"/>
          <w:b/>
          <w:iCs/>
          <w:sz w:val="24"/>
          <w:szCs w:val="24"/>
          <w:lang w:val="en-GB"/>
        </w:rPr>
      </w:pPr>
      <w:r w:rsidRPr="00C57464">
        <w:rPr>
          <w:rFonts w:asciiTheme="minorBidi" w:hAnsiTheme="minorBidi"/>
          <w:b/>
          <w:iCs/>
          <w:sz w:val="24"/>
          <w:szCs w:val="24"/>
          <w:lang w:val="en-GB"/>
        </w:rPr>
        <w:t>Computerised Tomography (</w:t>
      </w:r>
      <w:r w:rsidRPr="00C57464">
        <w:rPr>
          <w:rFonts w:asciiTheme="majorBidi" w:hAnsiTheme="majorBidi" w:cstheme="majorBidi"/>
          <w:bCs/>
          <w:iCs/>
          <w:sz w:val="20"/>
          <w:szCs w:val="20"/>
          <w:lang w:val="en-GB"/>
        </w:rPr>
        <w:t>CT</w:t>
      </w:r>
      <w:r w:rsidRPr="00C57464">
        <w:rPr>
          <w:rFonts w:asciiTheme="minorBidi" w:hAnsiTheme="minorBidi"/>
          <w:b/>
          <w:iCs/>
          <w:sz w:val="24"/>
          <w:szCs w:val="24"/>
          <w:lang w:val="en-GB"/>
        </w:rPr>
        <w:t>)</w:t>
      </w:r>
    </w:p>
    <w:tbl>
      <w:tblPr>
        <w:tblStyle w:val="TableGrid"/>
        <w:bidiVisual/>
        <w:tblW w:w="9270" w:type="dxa"/>
        <w:jc w:val="right"/>
        <w:tblLook w:val="04A0" w:firstRow="1" w:lastRow="0" w:firstColumn="1" w:lastColumn="0" w:noHBand="0" w:noVBand="1"/>
      </w:tblPr>
      <w:tblGrid>
        <w:gridCol w:w="5760"/>
        <w:gridCol w:w="3510"/>
      </w:tblGrid>
      <w:tr w:rsidR="00C57464" w:rsidRPr="00C57464" w14:paraId="73A9879D" w14:textId="77777777" w:rsidTr="00765B81">
        <w:trPr>
          <w:trHeight w:val="350"/>
          <w:jc w:val="right"/>
        </w:trPr>
        <w:tc>
          <w:tcPr>
            <w:tcW w:w="9270" w:type="dxa"/>
            <w:gridSpan w:val="2"/>
            <w:shd w:val="clear" w:color="auto" w:fill="E7E6E6" w:themeFill="background2"/>
          </w:tcPr>
          <w:p w14:paraId="53C2CFC4" w14:textId="77777777" w:rsidR="00C57464" w:rsidRPr="00C57464" w:rsidRDefault="00C57464" w:rsidP="00C57464">
            <w:pPr>
              <w:tabs>
                <w:tab w:val="left" w:pos="5339"/>
              </w:tabs>
              <w:jc w:val="center"/>
              <w:rPr>
                <w:rFonts w:ascii="Times New Roman" w:hAnsi="Times New Roman" w:cs="Times New Roman"/>
                <w:sz w:val="24"/>
                <w:szCs w:val="24"/>
                <w:rtl/>
                <w:lang w:val="en-GB"/>
              </w:rPr>
            </w:pPr>
            <w:r w:rsidRPr="00C57464">
              <w:rPr>
                <w:rFonts w:ascii="Times New Roman" w:hAnsi="Times New Roman" w:cs="Times New Roman"/>
                <w:lang w:val="en-GB"/>
              </w:rPr>
              <w:t>UAE Initial CT Adult diagnostic Reference Level (DLP, mGy cm ) July 2015</w:t>
            </w:r>
          </w:p>
        </w:tc>
      </w:tr>
      <w:tr w:rsidR="00C57464" w:rsidRPr="00C57464" w14:paraId="43AEFA2D" w14:textId="77777777" w:rsidTr="00765B81">
        <w:trPr>
          <w:trHeight w:val="234"/>
          <w:jc w:val="right"/>
        </w:trPr>
        <w:tc>
          <w:tcPr>
            <w:tcW w:w="5760" w:type="dxa"/>
          </w:tcPr>
          <w:p w14:paraId="49C48413" w14:textId="77777777" w:rsidR="00C57464" w:rsidRPr="00C57464" w:rsidRDefault="00C57464" w:rsidP="00C57464">
            <w:pPr>
              <w:spacing w:line="360" w:lineRule="auto"/>
              <w:jc w:val="center"/>
              <w:rPr>
                <w:rFonts w:ascii="Times New Roman" w:hAnsi="Times New Roman" w:cs="Times New Roman"/>
                <w:b/>
                <w:bCs/>
                <w:color w:val="FF0000"/>
                <w:sz w:val="24"/>
                <w:szCs w:val="24"/>
                <w:rtl/>
                <w:lang w:val="en-GB"/>
              </w:rPr>
            </w:pPr>
            <w:r w:rsidRPr="00C57464">
              <w:rPr>
                <w:rFonts w:ascii="Times New Roman" w:hAnsi="Times New Roman" w:cs="Times New Roman"/>
                <w:b/>
                <w:bCs/>
                <w:color w:val="FF0000"/>
                <w:sz w:val="24"/>
                <w:szCs w:val="24"/>
                <w:lang w:val="en-GB"/>
              </w:rPr>
              <w:t>Average</w:t>
            </w:r>
          </w:p>
        </w:tc>
        <w:tc>
          <w:tcPr>
            <w:tcW w:w="3510" w:type="dxa"/>
          </w:tcPr>
          <w:p w14:paraId="130BB86D" w14:textId="77777777" w:rsidR="00C57464" w:rsidRPr="00C57464" w:rsidRDefault="00C57464" w:rsidP="00C57464">
            <w:pPr>
              <w:spacing w:line="360" w:lineRule="auto"/>
              <w:jc w:val="center"/>
              <w:rPr>
                <w:rFonts w:ascii="Times New Roman" w:hAnsi="Times New Roman" w:cs="Times New Roman"/>
                <w:b/>
                <w:bCs/>
                <w:color w:val="FF0000"/>
                <w:sz w:val="24"/>
                <w:szCs w:val="24"/>
                <w:lang w:val="en-GB"/>
              </w:rPr>
            </w:pPr>
            <w:r w:rsidRPr="00C57464">
              <w:rPr>
                <w:rFonts w:ascii="Times New Roman" w:hAnsi="Times New Roman" w:cs="Times New Roman"/>
                <w:b/>
                <w:bCs/>
                <w:color w:val="FF0000"/>
                <w:sz w:val="24"/>
                <w:szCs w:val="24"/>
                <w:lang w:val="en-GB"/>
              </w:rPr>
              <w:t>Examination</w:t>
            </w:r>
          </w:p>
        </w:tc>
      </w:tr>
      <w:tr w:rsidR="00C57464" w:rsidRPr="00C57464" w14:paraId="7FF46CE5" w14:textId="77777777" w:rsidTr="00765B81">
        <w:trPr>
          <w:trHeight w:val="510"/>
          <w:jc w:val="right"/>
        </w:trPr>
        <w:tc>
          <w:tcPr>
            <w:tcW w:w="5760" w:type="dxa"/>
          </w:tcPr>
          <w:p w14:paraId="2AC05C40" w14:textId="77777777" w:rsidR="00C57464" w:rsidRPr="00C57464" w:rsidRDefault="00C57464" w:rsidP="00C57464">
            <w:pPr>
              <w:spacing w:line="480" w:lineRule="auto"/>
              <w:jc w:val="center"/>
              <w:rPr>
                <w:rFonts w:ascii="Times New Roman" w:hAnsi="Times New Roman" w:cs="Times New Roman"/>
                <w:b/>
                <w:bCs/>
                <w:sz w:val="24"/>
                <w:szCs w:val="24"/>
                <w:rtl/>
                <w:lang w:val="en-GB"/>
              </w:rPr>
            </w:pPr>
            <w:r w:rsidRPr="00C57464">
              <w:rPr>
                <w:rFonts w:ascii="Times New Roman" w:hAnsi="Times New Roman" w:cs="Times New Roman" w:hint="cs"/>
                <w:b/>
                <w:bCs/>
                <w:sz w:val="24"/>
                <w:szCs w:val="24"/>
                <w:rtl/>
                <w:lang w:val="en-GB"/>
              </w:rPr>
              <w:t>871</w:t>
            </w:r>
          </w:p>
        </w:tc>
        <w:tc>
          <w:tcPr>
            <w:tcW w:w="3510" w:type="dxa"/>
          </w:tcPr>
          <w:p w14:paraId="309FDD2A" w14:textId="77777777" w:rsidR="00C57464" w:rsidRPr="00C57464" w:rsidRDefault="00C57464" w:rsidP="00C57464">
            <w:pPr>
              <w:spacing w:line="480" w:lineRule="auto"/>
              <w:rPr>
                <w:rFonts w:ascii="Times New Roman" w:hAnsi="Times New Roman" w:cs="Times New Roman"/>
                <w:b/>
                <w:bCs/>
                <w:sz w:val="24"/>
                <w:szCs w:val="24"/>
                <w:rtl/>
                <w:lang w:val="en-GB"/>
              </w:rPr>
            </w:pPr>
            <w:r w:rsidRPr="00C57464">
              <w:rPr>
                <w:rFonts w:ascii="Times New Roman" w:hAnsi="Times New Roman" w:cs="Times New Roman"/>
                <w:b/>
                <w:bCs/>
                <w:sz w:val="24"/>
                <w:szCs w:val="24"/>
                <w:lang w:val="en-GB"/>
              </w:rPr>
              <w:t>CT Brain</w:t>
            </w:r>
          </w:p>
        </w:tc>
      </w:tr>
      <w:tr w:rsidR="00C57464" w:rsidRPr="00C57464" w14:paraId="01D2A697" w14:textId="77777777" w:rsidTr="00765B81">
        <w:trPr>
          <w:trHeight w:val="578"/>
          <w:jc w:val="right"/>
        </w:trPr>
        <w:tc>
          <w:tcPr>
            <w:tcW w:w="5760" w:type="dxa"/>
          </w:tcPr>
          <w:p w14:paraId="5F0288D2" w14:textId="77777777" w:rsidR="00C57464" w:rsidRPr="00C57464" w:rsidRDefault="00C57464" w:rsidP="00C57464">
            <w:pPr>
              <w:spacing w:line="480" w:lineRule="auto"/>
              <w:jc w:val="center"/>
              <w:rPr>
                <w:rFonts w:ascii="Times New Roman" w:hAnsi="Times New Roman" w:cs="Times New Roman"/>
                <w:b/>
                <w:bCs/>
                <w:sz w:val="24"/>
                <w:szCs w:val="24"/>
                <w:rtl/>
                <w:lang w:val="en-GB"/>
              </w:rPr>
            </w:pPr>
            <w:r w:rsidRPr="00C57464">
              <w:rPr>
                <w:rFonts w:ascii="Times New Roman" w:hAnsi="Times New Roman" w:cs="Times New Roman"/>
                <w:b/>
                <w:bCs/>
                <w:sz w:val="24"/>
                <w:szCs w:val="24"/>
                <w:rtl/>
                <w:lang w:val="en-GB"/>
              </w:rPr>
              <w:t>1071</w:t>
            </w:r>
          </w:p>
        </w:tc>
        <w:tc>
          <w:tcPr>
            <w:tcW w:w="3510" w:type="dxa"/>
          </w:tcPr>
          <w:p w14:paraId="7F47D566" w14:textId="77777777" w:rsidR="00C57464" w:rsidRPr="00C57464" w:rsidRDefault="00C57464" w:rsidP="00C57464">
            <w:pPr>
              <w:spacing w:line="480" w:lineRule="auto"/>
              <w:rPr>
                <w:rFonts w:ascii="Times New Roman" w:hAnsi="Times New Roman" w:cs="Times New Roman"/>
                <w:b/>
                <w:bCs/>
                <w:sz w:val="24"/>
                <w:szCs w:val="24"/>
                <w:rtl/>
                <w:lang w:val="en-GB"/>
              </w:rPr>
            </w:pPr>
            <w:r w:rsidRPr="00C57464">
              <w:rPr>
                <w:rFonts w:ascii="Times New Roman" w:hAnsi="Times New Roman" w:cs="Times New Roman"/>
                <w:b/>
                <w:bCs/>
                <w:sz w:val="24"/>
                <w:szCs w:val="24"/>
                <w:lang w:val="en-GB"/>
              </w:rPr>
              <w:t>CT Brain + Contrast</w:t>
            </w:r>
          </w:p>
        </w:tc>
      </w:tr>
      <w:tr w:rsidR="00C57464" w:rsidRPr="00C57464" w14:paraId="1BA5AFBB" w14:textId="77777777" w:rsidTr="00765B81">
        <w:trPr>
          <w:trHeight w:val="480"/>
          <w:jc w:val="right"/>
        </w:trPr>
        <w:tc>
          <w:tcPr>
            <w:tcW w:w="5760" w:type="dxa"/>
          </w:tcPr>
          <w:p w14:paraId="094D9E24" w14:textId="77777777" w:rsidR="00C57464" w:rsidRPr="00C57464" w:rsidRDefault="00C57464" w:rsidP="00C57464">
            <w:pPr>
              <w:spacing w:line="480" w:lineRule="auto"/>
              <w:jc w:val="center"/>
              <w:rPr>
                <w:rFonts w:ascii="Times New Roman" w:hAnsi="Times New Roman" w:cs="Times New Roman"/>
                <w:b/>
                <w:bCs/>
                <w:sz w:val="24"/>
                <w:szCs w:val="24"/>
                <w:rtl/>
                <w:lang w:val="en-GB"/>
              </w:rPr>
            </w:pPr>
            <w:r w:rsidRPr="00C57464">
              <w:rPr>
                <w:rFonts w:ascii="Times New Roman" w:hAnsi="Times New Roman" w:cs="Times New Roman"/>
                <w:b/>
                <w:bCs/>
                <w:sz w:val="24"/>
                <w:szCs w:val="24"/>
                <w:rtl/>
                <w:lang w:val="en-GB"/>
              </w:rPr>
              <w:t>443</w:t>
            </w:r>
          </w:p>
        </w:tc>
        <w:tc>
          <w:tcPr>
            <w:tcW w:w="3510" w:type="dxa"/>
          </w:tcPr>
          <w:p w14:paraId="01B86FCD" w14:textId="77777777" w:rsidR="00C57464" w:rsidRPr="00C57464" w:rsidRDefault="00C57464" w:rsidP="00C57464">
            <w:pPr>
              <w:spacing w:line="480" w:lineRule="auto"/>
              <w:rPr>
                <w:rFonts w:ascii="Times New Roman" w:hAnsi="Times New Roman" w:cs="Times New Roman"/>
                <w:b/>
                <w:bCs/>
                <w:sz w:val="24"/>
                <w:szCs w:val="24"/>
                <w:rtl/>
                <w:lang w:val="en-GB"/>
              </w:rPr>
            </w:pPr>
            <w:r w:rsidRPr="00C57464">
              <w:rPr>
                <w:rFonts w:ascii="Times New Roman" w:hAnsi="Times New Roman" w:cs="Times New Roman"/>
                <w:b/>
                <w:bCs/>
                <w:sz w:val="24"/>
                <w:szCs w:val="24"/>
                <w:lang w:val="en-GB"/>
              </w:rPr>
              <w:t>CT Chest</w:t>
            </w:r>
          </w:p>
        </w:tc>
      </w:tr>
      <w:tr w:rsidR="00C57464" w:rsidRPr="00C57464" w14:paraId="39667F71" w14:textId="77777777" w:rsidTr="00765B81">
        <w:trPr>
          <w:trHeight w:val="372"/>
          <w:jc w:val="right"/>
        </w:trPr>
        <w:tc>
          <w:tcPr>
            <w:tcW w:w="5760" w:type="dxa"/>
          </w:tcPr>
          <w:p w14:paraId="3E536039" w14:textId="77777777" w:rsidR="00C57464" w:rsidRPr="00C57464" w:rsidRDefault="00C57464" w:rsidP="00C57464">
            <w:pPr>
              <w:spacing w:line="480" w:lineRule="auto"/>
              <w:jc w:val="center"/>
              <w:rPr>
                <w:rFonts w:ascii="Times New Roman" w:hAnsi="Times New Roman" w:cs="Times New Roman"/>
                <w:b/>
                <w:bCs/>
                <w:sz w:val="24"/>
                <w:szCs w:val="24"/>
                <w:rtl/>
                <w:lang w:val="en-GB"/>
              </w:rPr>
            </w:pPr>
            <w:r w:rsidRPr="00C57464">
              <w:rPr>
                <w:rFonts w:ascii="Times New Roman" w:hAnsi="Times New Roman" w:cs="Times New Roman"/>
                <w:b/>
                <w:bCs/>
                <w:sz w:val="24"/>
                <w:szCs w:val="24"/>
                <w:rtl/>
                <w:lang w:val="en-GB"/>
              </w:rPr>
              <w:t>671</w:t>
            </w:r>
          </w:p>
        </w:tc>
        <w:tc>
          <w:tcPr>
            <w:tcW w:w="3510" w:type="dxa"/>
          </w:tcPr>
          <w:p w14:paraId="1F9F32A4" w14:textId="77777777" w:rsidR="00C57464" w:rsidRPr="00C57464" w:rsidRDefault="00C57464" w:rsidP="00C57464">
            <w:pPr>
              <w:spacing w:line="480" w:lineRule="auto"/>
              <w:rPr>
                <w:rFonts w:ascii="Times New Roman" w:hAnsi="Times New Roman" w:cs="Times New Roman"/>
                <w:b/>
                <w:bCs/>
                <w:sz w:val="24"/>
                <w:szCs w:val="24"/>
                <w:rtl/>
                <w:lang w:val="en-GB"/>
              </w:rPr>
            </w:pPr>
            <w:r w:rsidRPr="00C57464">
              <w:rPr>
                <w:rFonts w:ascii="Times New Roman" w:hAnsi="Times New Roman" w:cs="Times New Roman"/>
                <w:b/>
                <w:bCs/>
                <w:sz w:val="24"/>
                <w:szCs w:val="24"/>
                <w:lang w:val="en-GB"/>
              </w:rPr>
              <w:t>CT Abdomen &amp; Pelvis</w:t>
            </w:r>
          </w:p>
        </w:tc>
      </w:tr>
    </w:tbl>
    <w:p w14:paraId="2C33DEEE" w14:textId="77777777" w:rsidR="00C57464" w:rsidRPr="00C57464" w:rsidRDefault="00C57464" w:rsidP="00C57464">
      <w:pPr>
        <w:spacing w:after="0" w:line="360" w:lineRule="auto"/>
        <w:jc w:val="both"/>
        <w:rPr>
          <w:rFonts w:asciiTheme="minorBidi" w:hAnsiTheme="minorBidi"/>
          <w:bCs/>
          <w:sz w:val="12"/>
          <w:szCs w:val="12"/>
          <w:lang w:val="en-GB"/>
        </w:rPr>
      </w:pPr>
    </w:p>
    <w:p w14:paraId="5CFC11DF" w14:textId="77777777" w:rsidR="00C57464" w:rsidRPr="00C57464" w:rsidRDefault="00C57464" w:rsidP="00C57464">
      <w:pPr>
        <w:spacing w:after="0" w:line="360" w:lineRule="auto"/>
        <w:jc w:val="both"/>
        <w:rPr>
          <w:rFonts w:asciiTheme="minorBidi" w:hAnsiTheme="minorBidi"/>
          <w:bCs/>
          <w:sz w:val="12"/>
          <w:szCs w:val="12"/>
          <w:lang w:val="en-GB"/>
        </w:rPr>
      </w:pPr>
      <w:r w:rsidRPr="00C57464">
        <w:rPr>
          <w:rFonts w:asciiTheme="minorBidi" w:hAnsiTheme="minorBidi"/>
          <w:bCs/>
          <w:sz w:val="12"/>
          <w:szCs w:val="12"/>
          <w:lang w:val="en-GB"/>
        </w:rPr>
        <w:t>Data represent Abu Dhabi and Dubai areas (SEHA and DHA Hospitals)</w:t>
      </w:r>
    </w:p>
    <w:p w14:paraId="4D4687CE" w14:textId="77777777" w:rsidR="00C57464" w:rsidRPr="00C57464" w:rsidRDefault="00C57464" w:rsidP="00C57464">
      <w:pPr>
        <w:numPr>
          <w:ilvl w:val="0"/>
          <w:numId w:val="4"/>
        </w:numPr>
        <w:spacing w:after="0" w:line="360" w:lineRule="auto"/>
        <w:rPr>
          <w:rFonts w:asciiTheme="minorBidi" w:hAnsiTheme="minorBidi"/>
          <w:b/>
          <w:iCs/>
          <w:sz w:val="24"/>
          <w:szCs w:val="24"/>
          <w:lang w:val="en-GB"/>
        </w:rPr>
      </w:pPr>
      <w:r w:rsidRPr="00C57464">
        <w:rPr>
          <w:rFonts w:asciiTheme="minorBidi" w:hAnsiTheme="minorBidi"/>
          <w:b/>
          <w:iCs/>
          <w:sz w:val="24"/>
          <w:szCs w:val="24"/>
          <w:lang w:val="en-GB"/>
        </w:rPr>
        <w:t>Mammography</w:t>
      </w:r>
    </w:p>
    <w:tbl>
      <w:tblPr>
        <w:tblStyle w:val="TableGrid"/>
        <w:bidiVisual/>
        <w:tblW w:w="8730" w:type="dxa"/>
        <w:jc w:val="right"/>
        <w:tblLook w:val="04A0" w:firstRow="1" w:lastRow="0" w:firstColumn="1" w:lastColumn="0" w:noHBand="0" w:noVBand="1"/>
      </w:tblPr>
      <w:tblGrid>
        <w:gridCol w:w="5453"/>
        <w:gridCol w:w="3277"/>
      </w:tblGrid>
      <w:tr w:rsidR="00C57464" w:rsidRPr="00C57464" w14:paraId="6E6F1500" w14:textId="77777777" w:rsidTr="00765B81">
        <w:trPr>
          <w:trHeight w:val="314"/>
          <w:jc w:val="right"/>
        </w:trPr>
        <w:tc>
          <w:tcPr>
            <w:tcW w:w="8730" w:type="dxa"/>
            <w:gridSpan w:val="2"/>
            <w:shd w:val="clear" w:color="auto" w:fill="E7E6E6" w:themeFill="background2"/>
          </w:tcPr>
          <w:p w14:paraId="25D4C3FA" w14:textId="77777777" w:rsidR="00C57464" w:rsidRPr="00C57464" w:rsidRDefault="00C57464" w:rsidP="00C57464">
            <w:pPr>
              <w:tabs>
                <w:tab w:val="left" w:pos="5339"/>
              </w:tabs>
              <w:jc w:val="center"/>
              <w:rPr>
                <w:rFonts w:ascii="Times New Roman" w:hAnsi="Times New Roman" w:cs="Times New Roman"/>
                <w:rtl/>
                <w:lang w:val="en-GB"/>
              </w:rPr>
            </w:pPr>
            <w:r w:rsidRPr="00C57464">
              <w:rPr>
                <w:rFonts w:ascii="Times New Roman" w:hAnsi="Times New Roman" w:cs="Times New Roman"/>
                <w:lang w:val="en-GB"/>
              </w:rPr>
              <w:t>UAE Initial Mammography diagnostic Reference Level (AGD, mGy) July 2015</w:t>
            </w:r>
          </w:p>
        </w:tc>
      </w:tr>
      <w:tr w:rsidR="00C57464" w:rsidRPr="00C57464" w14:paraId="3C68E749" w14:textId="77777777" w:rsidTr="00765B81">
        <w:trPr>
          <w:trHeight w:val="234"/>
          <w:jc w:val="right"/>
        </w:trPr>
        <w:tc>
          <w:tcPr>
            <w:tcW w:w="5453" w:type="dxa"/>
          </w:tcPr>
          <w:p w14:paraId="36859045" w14:textId="77777777" w:rsidR="00C57464" w:rsidRPr="00C57464" w:rsidRDefault="00C57464" w:rsidP="00C57464">
            <w:pPr>
              <w:spacing w:line="360" w:lineRule="auto"/>
              <w:jc w:val="center"/>
              <w:rPr>
                <w:rFonts w:ascii="Times New Roman" w:hAnsi="Times New Roman" w:cs="Times New Roman"/>
                <w:b/>
                <w:bCs/>
                <w:color w:val="FF0000"/>
                <w:sz w:val="20"/>
                <w:szCs w:val="20"/>
                <w:rtl/>
                <w:lang w:val="en-GB"/>
              </w:rPr>
            </w:pPr>
            <w:r w:rsidRPr="00C57464">
              <w:rPr>
                <w:rFonts w:ascii="Times New Roman" w:hAnsi="Times New Roman" w:cs="Times New Roman"/>
                <w:b/>
                <w:bCs/>
                <w:color w:val="FF0000"/>
                <w:sz w:val="20"/>
                <w:szCs w:val="20"/>
                <w:lang w:val="en-GB"/>
              </w:rPr>
              <w:t>Average</w:t>
            </w:r>
          </w:p>
        </w:tc>
        <w:tc>
          <w:tcPr>
            <w:tcW w:w="3277" w:type="dxa"/>
          </w:tcPr>
          <w:p w14:paraId="3CFC76DE" w14:textId="77777777" w:rsidR="00C57464" w:rsidRPr="00C57464" w:rsidRDefault="00C57464" w:rsidP="00C57464">
            <w:pPr>
              <w:spacing w:line="360" w:lineRule="auto"/>
              <w:jc w:val="center"/>
              <w:rPr>
                <w:rFonts w:ascii="Times New Roman" w:hAnsi="Times New Roman" w:cs="Times New Roman"/>
                <w:b/>
                <w:bCs/>
                <w:color w:val="FF0000"/>
                <w:sz w:val="20"/>
                <w:szCs w:val="20"/>
                <w:lang w:val="en-GB"/>
              </w:rPr>
            </w:pPr>
            <w:r w:rsidRPr="00C57464">
              <w:rPr>
                <w:rFonts w:ascii="Times New Roman" w:hAnsi="Times New Roman" w:cs="Times New Roman"/>
                <w:b/>
                <w:bCs/>
                <w:color w:val="FF0000"/>
                <w:sz w:val="20"/>
                <w:szCs w:val="20"/>
                <w:lang w:val="en-GB"/>
              </w:rPr>
              <w:t>Examination</w:t>
            </w:r>
          </w:p>
        </w:tc>
      </w:tr>
      <w:tr w:rsidR="00C57464" w:rsidRPr="00C57464" w14:paraId="61F2A652" w14:textId="77777777" w:rsidTr="00765B81">
        <w:trPr>
          <w:trHeight w:val="510"/>
          <w:jc w:val="right"/>
        </w:trPr>
        <w:tc>
          <w:tcPr>
            <w:tcW w:w="5453" w:type="dxa"/>
          </w:tcPr>
          <w:p w14:paraId="1F7D9DAF" w14:textId="77777777" w:rsidR="00C57464" w:rsidRPr="00C57464" w:rsidRDefault="00C57464" w:rsidP="00C57464">
            <w:pPr>
              <w:spacing w:line="480" w:lineRule="auto"/>
              <w:jc w:val="center"/>
              <w:rPr>
                <w:rFonts w:ascii="Times New Roman" w:hAnsi="Times New Roman" w:cs="Times New Roman"/>
                <w:b/>
                <w:bCs/>
                <w:sz w:val="18"/>
                <w:szCs w:val="18"/>
                <w:rtl/>
                <w:lang w:val="en-GB"/>
              </w:rPr>
            </w:pPr>
            <w:r w:rsidRPr="00C57464">
              <w:rPr>
                <w:rFonts w:ascii="Times New Roman" w:hAnsi="Times New Roman" w:cs="Times New Roman" w:hint="cs"/>
                <w:b/>
                <w:bCs/>
                <w:sz w:val="18"/>
                <w:szCs w:val="18"/>
                <w:rtl/>
                <w:lang w:val="en-GB"/>
              </w:rPr>
              <w:t>871</w:t>
            </w:r>
          </w:p>
        </w:tc>
        <w:tc>
          <w:tcPr>
            <w:tcW w:w="3277" w:type="dxa"/>
          </w:tcPr>
          <w:p w14:paraId="311704F6" w14:textId="77777777" w:rsidR="00C57464" w:rsidRPr="00C57464" w:rsidRDefault="00C57464" w:rsidP="00C57464">
            <w:pPr>
              <w:spacing w:line="480" w:lineRule="auto"/>
              <w:rPr>
                <w:rFonts w:ascii="Times New Roman" w:hAnsi="Times New Roman" w:cs="Times New Roman"/>
                <w:b/>
                <w:bCs/>
                <w:sz w:val="18"/>
                <w:szCs w:val="18"/>
                <w:lang w:val="en-GB"/>
              </w:rPr>
            </w:pPr>
            <w:r w:rsidRPr="00C57464">
              <w:rPr>
                <w:rFonts w:ascii="Times New Roman" w:hAnsi="Times New Roman" w:cs="Times New Roman"/>
                <w:b/>
                <w:bCs/>
                <w:sz w:val="18"/>
                <w:szCs w:val="18"/>
                <w:lang w:val="en-GB"/>
              </w:rPr>
              <w:t xml:space="preserve">Mammography- </w:t>
            </w:r>
            <w:proofErr w:type="spellStart"/>
            <w:r w:rsidRPr="00C57464">
              <w:rPr>
                <w:rFonts w:ascii="Times New Roman" w:hAnsi="Times New Roman" w:cs="Times New Roman"/>
                <w:b/>
                <w:bCs/>
                <w:sz w:val="18"/>
                <w:szCs w:val="18"/>
                <w:lang w:val="en-GB"/>
              </w:rPr>
              <w:t>craniocaudal</w:t>
            </w:r>
            <w:proofErr w:type="spellEnd"/>
            <w:r w:rsidRPr="00C57464">
              <w:rPr>
                <w:rFonts w:ascii="Times New Roman" w:hAnsi="Times New Roman" w:cs="Times New Roman"/>
                <w:b/>
                <w:bCs/>
                <w:sz w:val="18"/>
                <w:szCs w:val="18"/>
                <w:lang w:val="en-GB"/>
              </w:rPr>
              <w:t xml:space="preserve"> (CC)</w:t>
            </w:r>
          </w:p>
          <w:p w14:paraId="5B2628A8" w14:textId="77777777" w:rsidR="00C57464" w:rsidRPr="00C57464" w:rsidRDefault="00C57464" w:rsidP="00C57464">
            <w:pPr>
              <w:spacing w:line="480" w:lineRule="auto"/>
              <w:rPr>
                <w:rFonts w:ascii="Times New Roman" w:hAnsi="Times New Roman" w:cs="Times New Roman"/>
                <w:b/>
                <w:bCs/>
                <w:sz w:val="18"/>
                <w:szCs w:val="18"/>
                <w:rtl/>
                <w:lang w:val="en-GB"/>
              </w:rPr>
            </w:pPr>
            <w:r w:rsidRPr="00C57464">
              <w:rPr>
                <w:rFonts w:ascii="Times New Roman" w:hAnsi="Times New Roman" w:cs="Times New Roman"/>
                <w:b/>
                <w:bCs/>
                <w:sz w:val="18"/>
                <w:szCs w:val="18"/>
                <w:lang w:val="en-GB"/>
              </w:rPr>
              <w:t>45 mm breast thickness</w:t>
            </w:r>
          </w:p>
        </w:tc>
      </w:tr>
    </w:tbl>
    <w:p w14:paraId="34E38A35" w14:textId="77777777" w:rsidR="00C57464" w:rsidRPr="00C57464" w:rsidRDefault="00C57464" w:rsidP="00C57464">
      <w:pPr>
        <w:spacing w:after="0" w:line="360" w:lineRule="auto"/>
        <w:jc w:val="both"/>
        <w:rPr>
          <w:rFonts w:asciiTheme="minorBidi" w:hAnsiTheme="minorBidi"/>
          <w:bCs/>
          <w:sz w:val="12"/>
          <w:szCs w:val="12"/>
          <w:lang w:val="en-GB"/>
        </w:rPr>
      </w:pPr>
    </w:p>
    <w:p w14:paraId="1839D4BE" w14:textId="77777777" w:rsidR="00C57464" w:rsidRPr="00C57464" w:rsidRDefault="00C57464" w:rsidP="00C57464">
      <w:pPr>
        <w:spacing w:after="0" w:line="360" w:lineRule="auto"/>
        <w:jc w:val="both"/>
        <w:rPr>
          <w:rFonts w:asciiTheme="minorBidi" w:hAnsiTheme="minorBidi"/>
          <w:bCs/>
          <w:sz w:val="12"/>
          <w:szCs w:val="12"/>
          <w:lang w:val="en-GB"/>
        </w:rPr>
      </w:pPr>
      <w:r w:rsidRPr="00C57464">
        <w:rPr>
          <w:rFonts w:asciiTheme="minorBidi" w:hAnsiTheme="minorBidi"/>
          <w:bCs/>
          <w:sz w:val="12"/>
          <w:szCs w:val="12"/>
          <w:lang w:val="en-GB"/>
        </w:rPr>
        <w:t>Data represent Abu Dhabi and Dubai areas (SEHA and DHA Hospitals)</w:t>
      </w:r>
    </w:p>
    <w:p w14:paraId="7DA34D6B" w14:textId="77777777" w:rsidR="00C57464" w:rsidRPr="00C57464" w:rsidRDefault="00C57464" w:rsidP="00C57464">
      <w:pPr>
        <w:numPr>
          <w:ilvl w:val="0"/>
          <w:numId w:val="4"/>
        </w:numPr>
        <w:spacing w:after="0" w:line="360" w:lineRule="auto"/>
        <w:rPr>
          <w:rFonts w:asciiTheme="minorBidi" w:hAnsiTheme="minorBidi"/>
          <w:b/>
          <w:iCs/>
          <w:sz w:val="24"/>
          <w:szCs w:val="24"/>
          <w:lang w:val="en-GB"/>
        </w:rPr>
      </w:pPr>
      <w:r w:rsidRPr="00C57464">
        <w:rPr>
          <w:rFonts w:asciiTheme="minorBidi" w:hAnsiTheme="minorBidi"/>
          <w:b/>
          <w:iCs/>
          <w:sz w:val="24"/>
          <w:szCs w:val="24"/>
          <w:lang w:val="en-GB"/>
        </w:rPr>
        <w:t>Dental*</w:t>
      </w:r>
    </w:p>
    <w:p w14:paraId="7CDDFE40" w14:textId="77777777" w:rsidR="00C57464" w:rsidRPr="00C57464" w:rsidRDefault="00C57464" w:rsidP="00C57464">
      <w:pPr>
        <w:numPr>
          <w:ilvl w:val="1"/>
          <w:numId w:val="4"/>
        </w:numPr>
        <w:spacing w:after="0" w:line="360" w:lineRule="auto"/>
        <w:rPr>
          <w:rFonts w:asciiTheme="minorBidi" w:hAnsiTheme="minorBidi"/>
          <w:b/>
          <w:iCs/>
          <w:sz w:val="24"/>
          <w:szCs w:val="24"/>
          <w:lang w:val="en-GB"/>
        </w:rPr>
      </w:pPr>
      <w:r w:rsidRPr="00C57464">
        <w:rPr>
          <w:rFonts w:asciiTheme="minorBidi" w:hAnsiTheme="minorBidi"/>
          <w:b/>
          <w:iCs/>
          <w:sz w:val="24"/>
          <w:szCs w:val="24"/>
          <w:lang w:val="en-GB"/>
        </w:rPr>
        <w:t xml:space="preserve">Intra Oral </w:t>
      </w:r>
      <w:r w:rsidRPr="00C57464">
        <w:rPr>
          <w:rFonts w:asciiTheme="majorBidi" w:hAnsiTheme="majorBidi" w:cstheme="majorBidi"/>
          <w:bCs/>
          <w:iCs/>
          <w:sz w:val="20"/>
          <w:szCs w:val="20"/>
          <w:lang w:val="en-GB"/>
        </w:rPr>
        <w:t>(posterior view (molar))</w:t>
      </w:r>
    </w:p>
    <w:tbl>
      <w:tblPr>
        <w:tblStyle w:val="TableGrid"/>
        <w:bidiVisual/>
        <w:tblW w:w="8730" w:type="dxa"/>
        <w:jc w:val="right"/>
        <w:tblLook w:val="04A0" w:firstRow="1" w:lastRow="0" w:firstColumn="1" w:lastColumn="0" w:noHBand="0" w:noVBand="1"/>
      </w:tblPr>
      <w:tblGrid>
        <w:gridCol w:w="5453"/>
        <w:gridCol w:w="3277"/>
      </w:tblGrid>
      <w:tr w:rsidR="00C57464" w:rsidRPr="00C57464" w14:paraId="3AD21C72" w14:textId="77777777" w:rsidTr="00765B81">
        <w:trPr>
          <w:trHeight w:val="314"/>
          <w:jc w:val="right"/>
        </w:trPr>
        <w:tc>
          <w:tcPr>
            <w:tcW w:w="8730" w:type="dxa"/>
            <w:gridSpan w:val="2"/>
            <w:shd w:val="clear" w:color="auto" w:fill="E7E6E6" w:themeFill="background2"/>
          </w:tcPr>
          <w:p w14:paraId="6B6FCB2B" w14:textId="77777777" w:rsidR="00C57464" w:rsidRPr="00C57464" w:rsidRDefault="00C57464" w:rsidP="00C57464">
            <w:pPr>
              <w:tabs>
                <w:tab w:val="left" w:pos="5339"/>
              </w:tabs>
              <w:jc w:val="center"/>
              <w:rPr>
                <w:rFonts w:ascii="Times New Roman" w:hAnsi="Times New Roman" w:cs="Times New Roman"/>
                <w:sz w:val="20"/>
                <w:szCs w:val="20"/>
                <w:rtl/>
                <w:lang w:val="en-GB"/>
              </w:rPr>
            </w:pPr>
            <w:r w:rsidRPr="00C57464">
              <w:rPr>
                <w:rFonts w:ascii="Times New Roman" w:hAnsi="Times New Roman" w:cs="Times New Roman"/>
                <w:lang w:val="en-GB"/>
              </w:rPr>
              <w:t>UAE Initial Dental Intra Oral diagnostic Reference Level (ESD, mGy) July 2015</w:t>
            </w:r>
          </w:p>
        </w:tc>
      </w:tr>
      <w:tr w:rsidR="00C57464" w:rsidRPr="00C57464" w14:paraId="41873A76" w14:textId="77777777" w:rsidTr="00765B81">
        <w:trPr>
          <w:trHeight w:val="234"/>
          <w:jc w:val="right"/>
        </w:trPr>
        <w:tc>
          <w:tcPr>
            <w:tcW w:w="5453" w:type="dxa"/>
          </w:tcPr>
          <w:p w14:paraId="299A0394" w14:textId="77777777" w:rsidR="00C57464" w:rsidRPr="00C57464" w:rsidRDefault="00C57464" w:rsidP="00C57464">
            <w:pPr>
              <w:spacing w:line="360" w:lineRule="auto"/>
              <w:jc w:val="center"/>
              <w:rPr>
                <w:rFonts w:ascii="Times New Roman" w:hAnsi="Times New Roman" w:cs="Times New Roman"/>
                <w:b/>
                <w:bCs/>
                <w:color w:val="FF0000"/>
                <w:sz w:val="20"/>
                <w:szCs w:val="20"/>
                <w:rtl/>
                <w:lang w:val="en-GB"/>
              </w:rPr>
            </w:pPr>
            <w:r w:rsidRPr="00C57464">
              <w:rPr>
                <w:rFonts w:ascii="Times New Roman" w:hAnsi="Times New Roman" w:cs="Times New Roman"/>
                <w:b/>
                <w:bCs/>
                <w:color w:val="FF0000"/>
                <w:sz w:val="20"/>
                <w:szCs w:val="20"/>
                <w:lang w:val="en-GB"/>
              </w:rPr>
              <w:t>Average</w:t>
            </w:r>
          </w:p>
        </w:tc>
        <w:tc>
          <w:tcPr>
            <w:tcW w:w="3277" w:type="dxa"/>
          </w:tcPr>
          <w:p w14:paraId="14880728" w14:textId="77777777" w:rsidR="00C57464" w:rsidRPr="00C57464" w:rsidRDefault="00C57464" w:rsidP="00C57464">
            <w:pPr>
              <w:spacing w:line="360" w:lineRule="auto"/>
              <w:jc w:val="center"/>
              <w:rPr>
                <w:rFonts w:ascii="Times New Roman" w:hAnsi="Times New Roman" w:cs="Times New Roman"/>
                <w:b/>
                <w:bCs/>
                <w:color w:val="FF0000"/>
                <w:sz w:val="20"/>
                <w:szCs w:val="20"/>
                <w:lang w:val="en-GB"/>
              </w:rPr>
            </w:pPr>
            <w:r w:rsidRPr="00C57464">
              <w:rPr>
                <w:rFonts w:ascii="Times New Roman" w:hAnsi="Times New Roman" w:cs="Times New Roman"/>
                <w:b/>
                <w:bCs/>
                <w:color w:val="FF0000"/>
                <w:sz w:val="20"/>
                <w:szCs w:val="20"/>
                <w:lang w:val="en-GB"/>
              </w:rPr>
              <w:t>Examination</w:t>
            </w:r>
          </w:p>
        </w:tc>
      </w:tr>
      <w:tr w:rsidR="00C57464" w:rsidRPr="00C57464" w14:paraId="35FE55D2" w14:textId="77777777" w:rsidTr="00765B81">
        <w:trPr>
          <w:trHeight w:val="510"/>
          <w:jc w:val="right"/>
        </w:trPr>
        <w:tc>
          <w:tcPr>
            <w:tcW w:w="5453" w:type="dxa"/>
          </w:tcPr>
          <w:p w14:paraId="7BDA8BCB" w14:textId="77777777" w:rsidR="00C57464" w:rsidRPr="00C57464" w:rsidRDefault="00C57464" w:rsidP="00C57464">
            <w:pPr>
              <w:spacing w:line="480" w:lineRule="auto"/>
              <w:jc w:val="center"/>
              <w:rPr>
                <w:rFonts w:ascii="Times New Roman" w:hAnsi="Times New Roman" w:cs="Times New Roman"/>
                <w:b/>
                <w:bCs/>
                <w:sz w:val="18"/>
                <w:szCs w:val="18"/>
                <w:rtl/>
                <w:lang w:val="en-GB"/>
              </w:rPr>
            </w:pPr>
            <w:r w:rsidRPr="00C57464">
              <w:rPr>
                <w:rFonts w:ascii="Times New Roman" w:hAnsi="Times New Roman" w:cs="Times New Roman"/>
                <w:b/>
                <w:bCs/>
                <w:sz w:val="18"/>
                <w:szCs w:val="18"/>
                <w:lang w:val="en-GB"/>
              </w:rPr>
              <w:t>0.753</w:t>
            </w:r>
          </w:p>
        </w:tc>
        <w:tc>
          <w:tcPr>
            <w:tcW w:w="3277" w:type="dxa"/>
          </w:tcPr>
          <w:p w14:paraId="0A31DD2A" w14:textId="77777777" w:rsidR="00C57464" w:rsidRPr="00C57464" w:rsidRDefault="00C57464" w:rsidP="00C57464">
            <w:pPr>
              <w:spacing w:line="480" w:lineRule="auto"/>
              <w:rPr>
                <w:rFonts w:ascii="Times New Roman" w:hAnsi="Times New Roman" w:cs="Times New Roman"/>
                <w:b/>
                <w:bCs/>
                <w:sz w:val="18"/>
                <w:szCs w:val="18"/>
                <w:rtl/>
                <w:lang w:val="en-GB"/>
              </w:rPr>
            </w:pPr>
            <w:r w:rsidRPr="00C57464">
              <w:rPr>
                <w:rFonts w:ascii="Times New Roman" w:hAnsi="Times New Roman" w:cs="Times New Roman"/>
                <w:b/>
                <w:bCs/>
                <w:sz w:val="18"/>
                <w:szCs w:val="18"/>
                <w:lang w:val="en-GB"/>
              </w:rPr>
              <w:t>Adult Intra Oral</w:t>
            </w:r>
          </w:p>
        </w:tc>
      </w:tr>
      <w:tr w:rsidR="00C57464" w:rsidRPr="00C57464" w14:paraId="682E6877" w14:textId="77777777" w:rsidTr="00765B81">
        <w:trPr>
          <w:trHeight w:val="510"/>
          <w:jc w:val="right"/>
        </w:trPr>
        <w:tc>
          <w:tcPr>
            <w:tcW w:w="5453" w:type="dxa"/>
          </w:tcPr>
          <w:p w14:paraId="792F30A7" w14:textId="77777777" w:rsidR="00C57464" w:rsidRPr="00C57464" w:rsidRDefault="00C57464" w:rsidP="00C57464">
            <w:pPr>
              <w:spacing w:line="480" w:lineRule="auto"/>
              <w:jc w:val="center"/>
              <w:rPr>
                <w:rFonts w:ascii="Times New Roman" w:hAnsi="Times New Roman" w:cs="Times New Roman"/>
                <w:b/>
                <w:bCs/>
                <w:sz w:val="18"/>
                <w:szCs w:val="18"/>
                <w:lang w:val="en-GB"/>
              </w:rPr>
            </w:pPr>
            <w:r w:rsidRPr="00C57464">
              <w:rPr>
                <w:rFonts w:ascii="Times New Roman" w:hAnsi="Times New Roman" w:cs="Times New Roman"/>
                <w:b/>
                <w:bCs/>
                <w:sz w:val="18"/>
                <w:szCs w:val="18"/>
                <w:lang w:val="en-GB"/>
              </w:rPr>
              <w:t>0.598</w:t>
            </w:r>
          </w:p>
        </w:tc>
        <w:tc>
          <w:tcPr>
            <w:tcW w:w="3277" w:type="dxa"/>
          </w:tcPr>
          <w:p w14:paraId="226A6EEE" w14:textId="77777777" w:rsidR="00C57464" w:rsidRPr="00C57464" w:rsidRDefault="00C57464" w:rsidP="00C57464">
            <w:pPr>
              <w:spacing w:line="480" w:lineRule="auto"/>
              <w:rPr>
                <w:rFonts w:ascii="Times New Roman" w:hAnsi="Times New Roman" w:cs="Times New Roman"/>
                <w:b/>
                <w:bCs/>
                <w:sz w:val="18"/>
                <w:szCs w:val="18"/>
                <w:lang w:val="en-GB"/>
              </w:rPr>
            </w:pPr>
            <w:r w:rsidRPr="00C57464">
              <w:rPr>
                <w:rFonts w:ascii="Times New Roman" w:hAnsi="Times New Roman" w:cs="Times New Roman"/>
                <w:b/>
                <w:bCs/>
                <w:sz w:val="18"/>
                <w:szCs w:val="18"/>
                <w:lang w:val="en-GB"/>
              </w:rPr>
              <w:t>Paediatric Intra Oral</w:t>
            </w:r>
          </w:p>
        </w:tc>
      </w:tr>
    </w:tbl>
    <w:p w14:paraId="576A8C6C" w14:textId="77777777" w:rsidR="00C57464" w:rsidRPr="00C57464" w:rsidRDefault="00C57464" w:rsidP="00C57464">
      <w:pPr>
        <w:spacing w:after="0" w:line="360" w:lineRule="auto"/>
        <w:jc w:val="both"/>
        <w:rPr>
          <w:rFonts w:asciiTheme="minorBidi" w:hAnsiTheme="minorBidi"/>
          <w:bCs/>
          <w:sz w:val="12"/>
          <w:szCs w:val="12"/>
          <w:lang w:val="en-GB"/>
        </w:rPr>
      </w:pPr>
    </w:p>
    <w:p w14:paraId="2D99FA5B" w14:textId="77777777" w:rsidR="00C57464" w:rsidRPr="00C57464" w:rsidRDefault="00C57464" w:rsidP="00C57464">
      <w:pPr>
        <w:spacing w:after="0" w:line="360" w:lineRule="auto"/>
        <w:jc w:val="both"/>
        <w:rPr>
          <w:rFonts w:asciiTheme="minorBidi" w:hAnsiTheme="minorBidi"/>
          <w:bCs/>
          <w:sz w:val="12"/>
          <w:szCs w:val="12"/>
          <w:lang w:val="en-GB"/>
        </w:rPr>
      </w:pPr>
      <w:r w:rsidRPr="00C57464">
        <w:rPr>
          <w:rFonts w:asciiTheme="minorBidi" w:hAnsiTheme="minorBidi"/>
          <w:bCs/>
          <w:sz w:val="12"/>
          <w:szCs w:val="12"/>
          <w:lang w:val="en-GB"/>
        </w:rPr>
        <w:t>Data represent Abu Dhabi and Dubai areas (SEHA and DHA Hospitals)</w:t>
      </w:r>
    </w:p>
    <w:p w14:paraId="072636D9" w14:textId="77777777" w:rsidR="00C57464" w:rsidRPr="00C57464" w:rsidRDefault="00C57464" w:rsidP="00C57464">
      <w:pPr>
        <w:rPr>
          <w:rFonts w:asciiTheme="minorBidi" w:hAnsiTheme="minorBidi"/>
          <w:bCs/>
          <w:sz w:val="12"/>
          <w:szCs w:val="12"/>
          <w:lang w:val="en-GB"/>
        </w:rPr>
      </w:pPr>
      <w:r w:rsidRPr="00C57464">
        <w:rPr>
          <w:rFonts w:asciiTheme="minorBidi" w:hAnsiTheme="minorBidi"/>
          <w:bCs/>
          <w:sz w:val="12"/>
          <w:szCs w:val="12"/>
          <w:lang w:val="en-GB"/>
        </w:rPr>
        <w:br w:type="page"/>
      </w:r>
    </w:p>
    <w:p w14:paraId="6012E8BD" w14:textId="77777777" w:rsidR="00C57464" w:rsidRPr="00C57464" w:rsidRDefault="00C57464" w:rsidP="00C57464">
      <w:pPr>
        <w:spacing w:after="0" w:line="360" w:lineRule="auto"/>
        <w:jc w:val="both"/>
        <w:rPr>
          <w:rFonts w:asciiTheme="minorBidi" w:hAnsiTheme="minorBidi"/>
          <w:bCs/>
          <w:sz w:val="12"/>
          <w:szCs w:val="12"/>
          <w:lang w:val="en-GB"/>
        </w:rPr>
      </w:pPr>
    </w:p>
    <w:p w14:paraId="5077868E" w14:textId="77777777" w:rsidR="00C57464" w:rsidRPr="00C57464" w:rsidRDefault="00C57464" w:rsidP="00C57464">
      <w:pPr>
        <w:numPr>
          <w:ilvl w:val="1"/>
          <w:numId w:val="4"/>
        </w:numPr>
        <w:spacing w:after="0" w:line="360" w:lineRule="auto"/>
        <w:rPr>
          <w:rFonts w:asciiTheme="minorBidi" w:hAnsiTheme="minorBidi"/>
          <w:b/>
          <w:iCs/>
          <w:sz w:val="24"/>
          <w:szCs w:val="24"/>
          <w:lang w:val="en-GB"/>
        </w:rPr>
      </w:pPr>
      <w:r w:rsidRPr="00C57464">
        <w:rPr>
          <w:rFonts w:asciiTheme="minorBidi" w:hAnsiTheme="minorBidi"/>
          <w:b/>
          <w:iCs/>
          <w:sz w:val="24"/>
          <w:szCs w:val="24"/>
          <w:lang w:val="en-GB"/>
        </w:rPr>
        <w:t xml:space="preserve">Panoramic </w:t>
      </w:r>
      <w:r w:rsidRPr="00C57464">
        <w:rPr>
          <w:rFonts w:asciiTheme="majorBidi" w:hAnsiTheme="majorBidi" w:cstheme="majorBidi"/>
          <w:bCs/>
          <w:iCs/>
          <w:sz w:val="20"/>
          <w:szCs w:val="20"/>
          <w:lang w:val="en-GB"/>
        </w:rPr>
        <w:t>(OPG)</w:t>
      </w:r>
    </w:p>
    <w:tbl>
      <w:tblPr>
        <w:tblStyle w:val="TableGrid"/>
        <w:bidiVisual/>
        <w:tblW w:w="8730" w:type="dxa"/>
        <w:jc w:val="right"/>
        <w:tblLook w:val="04A0" w:firstRow="1" w:lastRow="0" w:firstColumn="1" w:lastColumn="0" w:noHBand="0" w:noVBand="1"/>
      </w:tblPr>
      <w:tblGrid>
        <w:gridCol w:w="5453"/>
        <w:gridCol w:w="3277"/>
      </w:tblGrid>
      <w:tr w:rsidR="00C57464" w:rsidRPr="00C57464" w14:paraId="706B3505" w14:textId="77777777" w:rsidTr="00765B81">
        <w:trPr>
          <w:trHeight w:val="314"/>
          <w:jc w:val="right"/>
        </w:trPr>
        <w:tc>
          <w:tcPr>
            <w:tcW w:w="8730" w:type="dxa"/>
            <w:gridSpan w:val="2"/>
            <w:shd w:val="clear" w:color="auto" w:fill="E7E6E6" w:themeFill="background2"/>
          </w:tcPr>
          <w:p w14:paraId="1471E502" w14:textId="77777777" w:rsidR="00C57464" w:rsidRPr="00C57464" w:rsidRDefault="00C57464" w:rsidP="00C57464">
            <w:pPr>
              <w:tabs>
                <w:tab w:val="left" w:pos="5339"/>
              </w:tabs>
              <w:jc w:val="center"/>
              <w:rPr>
                <w:rFonts w:ascii="Times New Roman" w:hAnsi="Times New Roman" w:cs="Times New Roman"/>
                <w:sz w:val="20"/>
                <w:szCs w:val="20"/>
                <w:rtl/>
                <w:lang w:val="en-GB"/>
              </w:rPr>
            </w:pPr>
            <w:r w:rsidRPr="00C57464">
              <w:rPr>
                <w:rFonts w:ascii="Times New Roman" w:hAnsi="Times New Roman" w:cs="Times New Roman"/>
                <w:lang w:val="en-GB"/>
              </w:rPr>
              <w:t>UAE Initial Dental Panoramic diagnostic Reference Level (ESD, mGy) July 2015</w:t>
            </w:r>
          </w:p>
        </w:tc>
      </w:tr>
      <w:tr w:rsidR="00C57464" w:rsidRPr="00C57464" w14:paraId="6CC8ABD3" w14:textId="77777777" w:rsidTr="00765B81">
        <w:trPr>
          <w:trHeight w:val="234"/>
          <w:jc w:val="right"/>
        </w:trPr>
        <w:tc>
          <w:tcPr>
            <w:tcW w:w="5453" w:type="dxa"/>
          </w:tcPr>
          <w:p w14:paraId="5BDE02F7" w14:textId="77777777" w:rsidR="00C57464" w:rsidRPr="00C57464" w:rsidRDefault="00C57464" w:rsidP="00C57464">
            <w:pPr>
              <w:spacing w:line="360" w:lineRule="auto"/>
              <w:jc w:val="center"/>
              <w:rPr>
                <w:rFonts w:ascii="Times New Roman" w:hAnsi="Times New Roman" w:cs="Times New Roman"/>
                <w:b/>
                <w:bCs/>
                <w:color w:val="FF0000"/>
                <w:sz w:val="20"/>
                <w:szCs w:val="20"/>
                <w:rtl/>
                <w:lang w:val="en-GB"/>
              </w:rPr>
            </w:pPr>
            <w:r w:rsidRPr="00C57464">
              <w:rPr>
                <w:rFonts w:ascii="Times New Roman" w:hAnsi="Times New Roman" w:cs="Times New Roman"/>
                <w:b/>
                <w:bCs/>
                <w:color w:val="FF0000"/>
                <w:sz w:val="20"/>
                <w:szCs w:val="20"/>
                <w:lang w:val="en-GB"/>
              </w:rPr>
              <w:t>Average</w:t>
            </w:r>
          </w:p>
        </w:tc>
        <w:tc>
          <w:tcPr>
            <w:tcW w:w="3277" w:type="dxa"/>
          </w:tcPr>
          <w:p w14:paraId="6F24AB33" w14:textId="77777777" w:rsidR="00C57464" w:rsidRPr="00C57464" w:rsidRDefault="00C57464" w:rsidP="00C57464">
            <w:pPr>
              <w:spacing w:line="360" w:lineRule="auto"/>
              <w:jc w:val="center"/>
              <w:rPr>
                <w:rFonts w:ascii="Times New Roman" w:hAnsi="Times New Roman" w:cs="Times New Roman"/>
                <w:b/>
                <w:bCs/>
                <w:color w:val="FF0000"/>
                <w:sz w:val="20"/>
                <w:szCs w:val="20"/>
                <w:lang w:val="en-GB"/>
              </w:rPr>
            </w:pPr>
            <w:r w:rsidRPr="00C57464">
              <w:rPr>
                <w:rFonts w:ascii="Times New Roman" w:hAnsi="Times New Roman" w:cs="Times New Roman"/>
                <w:b/>
                <w:bCs/>
                <w:color w:val="FF0000"/>
                <w:sz w:val="20"/>
                <w:szCs w:val="20"/>
                <w:lang w:val="en-GB"/>
              </w:rPr>
              <w:t>Examination</w:t>
            </w:r>
          </w:p>
        </w:tc>
      </w:tr>
      <w:tr w:rsidR="00C57464" w:rsidRPr="00C57464" w14:paraId="4A0F1571" w14:textId="77777777" w:rsidTr="00765B81">
        <w:trPr>
          <w:trHeight w:val="510"/>
          <w:jc w:val="right"/>
        </w:trPr>
        <w:tc>
          <w:tcPr>
            <w:tcW w:w="5453" w:type="dxa"/>
          </w:tcPr>
          <w:p w14:paraId="6974B7DC" w14:textId="77777777" w:rsidR="00C57464" w:rsidRPr="00C57464" w:rsidRDefault="00C57464" w:rsidP="00C57464">
            <w:pPr>
              <w:spacing w:line="480" w:lineRule="auto"/>
              <w:jc w:val="center"/>
              <w:rPr>
                <w:rFonts w:ascii="Times New Roman" w:hAnsi="Times New Roman" w:cs="Times New Roman"/>
                <w:b/>
                <w:bCs/>
                <w:sz w:val="18"/>
                <w:szCs w:val="18"/>
                <w:rtl/>
                <w:lang w:val="en-GB"/>
              </w:rPr>
            </w:pPr>
            <w:r w:rsidRPr="00C57464">
              <w:rPr>
                <w:rFonts w:ascii="Times New Roman" w:hAnsi="Times New Roman" w:cs="Times New Roman"/>
                <w:b/>
                <w:bCs/>
                <w:sz w:val="18"/>
                <w:szCs w:val="18"/>
                <w:lang w:val="en-GB"/>
              </w:rPr>
              <w:t>4.48</w:t>
            </w:r>
          </w:p>
        </w:tc>
        <w:tc>
          <w:tcPr>
            <w:tcW w:w="3277" w:type="dxa"/>
          </w:tcPr>
          <w:p w14:paraId="3DBE56A7" w14:textId="77777777" w:rsidR="00C57464" w:rsidRPr="00C57464" w:rsidRDefault="00C57464" w:rsidP="00C57464">
            <w:pPr>
              <w:spacing w:line="480" w:lineRule="auto"/>
              <w:rPr>
                <w:rFonts w:ascii="Times New Roman" w:hAnsi="Times New Roman" w:cs="Times New Roman"/>
                <w:b/>
                <w:bCs/>
                <w:sz w:val="18"/>
                <w:szCs w:val="18"/>
                <w:rtl/>
                <w:lang w:val="en-GB"/>
              </w:rPr>
            </w:pPr>
            <w:r w:rsidRPr="00C57464">
              <w:rPr>
                <w:rFonts w:ascii="Times New Roman" w:hAnsi="Times New Roman" w:cs="Times New Roman"/>
                <w:b/>
                <w:bCs/>
                <w:sz w:val="18"/>
                <w:szCs w:val="18"/>
                <w:lang w:val="en-GB"/>
              </w:rPr>
              <w:t>Adult OPG</w:t>
            </w:r>
          </w:p>
        </w:tc>
      </w:tr>
      <w:tr w:rsidR="00C57464" w:rsidRPr="00C57464" w14:paraId="46627B9B" w14:textId="77777777" w:rsidTr="00765B81">
        <w:trPr>
          <w:trHeight w:val="510"/>
          <w:jc w:val="right"/>
        </w:trPr>
        <w:tc>
          <w:tcPr>
            <w:tcW w:w="5453" w:type="dxa"/>
          </w:tcPr>
          <w:p w14:paraId="3FB6628C" w14:textId="77777777" w:rsidR="00C57464" w:rsidRPr="00C57464" w:rsidRDefault="00C57464" w:rsidP="00C57464">
            <w:pPr>
              <w:spacing w:line="480" w:lineRule="auto"/>
              <w:jc w:val="center"/>
              <w:rPr>
                <w:rFonts w:ascii="Times New Roman" w:hAnsi="Times New Roman" w:cs="Times New Roman"/>
                <w:b/>
                <w:bCs/>
                <w:sz w:val="18"/>
                <w:szCs w:val="18"/>
                <w:lang w:val="en-GB"/>
              </w:rPr>
            </w:pPr>
            <w:r w:rsidRPr="00C57464">
              <w:rPr>
                <w:rFonts w:ascii="Times New Roman" w:hAnsi="Times New Roman" w:cs="Times New Roman"/>
                <w:b/>
                <w:bCs/>
                <w:sz w:val="18"/>
                <w:szCs w:val="18"/>
                <w:lang w:val="en-GB"/>
              </w:rPr>
              <w:t>2.94</w:t>
            </w:r>
          </w:p>
        </w:tc>
        <w:tc>
          <w:tcPr>
            <w:tcW w:w="3277" w:type="dxa"/>
          </w:tcPr>
          <w:p w14:paraId="52EF6E2C" w14:textId="77777777" w:rsidR="00C57464" w:rsidRPr="00C57464" w:rsidRDefault="00C57464" w:rsidP="00C57464">
            <w:pPr>
              <w:spacing w:line="480" w:lineRule="auto"/>
              <w:rPr>
                <w:rFonts w:ascii="Times New Roman" w:hAnsi="Times New Roman" w:cs="Times New Roman"/>
                <w:b/>
                <w:bCs/>
                <w:sz w:val="18"/>
                <w:szCs w:val="18"/>
                <w:lang w:val="en-GB"/>
              </w:rPr>
            </w:pPr>
            <w:r w:rsidRPr="00C57464">
              <w:rPr>
                <w:rFonts w:ascii="Times New Roman" w:hAnsi="Times New Roman" w:cs="Times New Roman"/>
                <w:b/>
                <w:bCs/>
                <w:sz w:val="18"/>
                <w:szCs w:val="18"/>
                <w:lang w:val="en-GB"/>
              </w:rPr>
              <w:t>Paediatric OPG</w:t>
            </w:r>
          </w:p>
        </w:tc>
      </w:tr>
    </w:tbl>
    <w:p w14:paraId="4B2CB92F" w14:textId="77777777" w:rsidR="00C57464" w:rsidRPr="00C57464" w:rsidRDefault="00C57464" w:rsidP="00C57464">
      <w:pPr>
        <w:spacing w:after="0" w:line="360" w:lineRule="auto"/>
        <w:jc w:val="both"/>
        <w:rPr>
          <w:rFonts w:asciiTheme="minorBidi" w:hAnsiTheme="minorBidi"/>
          <w:bCs/>
          <w:sz w:val="12"/>
          <w:szCs w:val="12"/>
          <w:lang w:val="en-GB"/>
        </w:rPr>
      </w:pPr>
      <w:r w:rsidRPr="00C57464">
        <w:rPr>
          <w:rFonts w:asciiTheme="minorBidi" w:hAnsiTheme="minorBidi"/>
          <w:bCs/>
          <w:sz w:val="12"/>
          <w:szCs w:val="12"/>
          <w:lang w:val="en-GB"/>
        </w:rPr>
        <w:t>Data represent Abu Dhabi and Dubai areas (SEHA and DHA Hospitals)</w:t>
      </w:r>
    </w:p>
    <w:p w14:paraId="0DC90BAE" w14:textId="77777777" w:rsidR="00C57464" w:rsidRPr="00C57464" w:rsidRDefault="00C57464" w:rsidP="00C57464">
      <w:pPr>
        <w:spacing w:after="0" w:line="240" w:lineRule="auto"/>
        <w:ind w:left="720"/>
        <w:rPr>
          <w:rFonts w:asciiTheme="majorBidi" w:hAnsiTheme="majorBidi" w:cstheme="majorBidi"/>
          <w:bCs/>
          <w:iCs/>
          <w:sz w:val="18"/>
          <w:szCs w:val="18"/>
          <w:lang w:val="en-GB"/>
        </w:rPr>
      </w:pPr>
    </w:p>
    <w:p w14:paraId="74D1D040" w14:textId="77777777" w:rsidR="00C57464" w:rsidRPr="00C57464" w:rsidRDefault="00C57464" w:rsidP="00C57464">
      <w:pPr>
        <w:spacing w:after="0" w:line="240" w:lineRule="auto"/>
        <w:ind w:left="720"/>
        <w:rPr>
          <w:rFonts w:asciiTheme="majorBidi" w:hAnsiTheme="majorBidi" w:cstheme="majorBidi"/>
          <w:bCs/>
          <w:iCs/>
          <w:sz w:val="18"/>
          <w:szCs w:val="18"/>
          <w:lang w:val="en-GB"/>
        </w:rPr>
      </w:pPr>
      <w:r w:rsidRPr="00C57464">
        <w:rPr>
          <w:rFonts w:asciiTheme="majorBidi" w:hAnsiTheme="majorBidi" w:cstheme="majorBidi"/>
          <w:bCs/>
          <w:iCs/>
          <w:sz w:val="18"/>
          <w:szCs w:val="18"/>
          <w:lang w:val="en-GB"/>
        </w:rPr>
        <w:t>UAE Initial Nuclear Medicine Diagnostic Reference Levels (IDRLs) Result – August 2015 (Report Ref. no DRL#2-2015)</w:t>
      </w:r>
    </w:p>
    <w:p w14:paraId="302F1060" w14:textId="77777777" w:rsidR="00C57464" w:rsidRPr="00C57464" w:rsidRDefault="00C57464" w:rsidP="00C57464">
      <w:pPr>
        <w:spacing w:after="0" w:line="240" w:lineRule="auto"/>
        <w:ind w:left="720"/>
        <w:rPr>
          <w:rFonts w:asciiTheme="majorBidi" w:hAnsiTheme="majorBidi" w:cstheme="majorBidi"/>
          <w:bCs/>
          <w:iCs/>
          <w:sz w:val="18"/>
          <w:szCs w:val="18"/>
          <w:lang w:val="en-GB"/>
        </w:rPr>
      </w:pPr>
    </w:p>
    <w:p w14:paraId="189406B9" w14:textId="77777777" w:rsidR="00C57464" w:rsidRPr="00C57464" w:rsidRDefault="00C57464" w:rsidP="00C57464">
      <w:pPr>
        <w:spacing w:line="240" w:lineRule="auto"/>
        <w:rPr>
          <w:rFonts w:asciiTheme="majorBidi" w:hAnsiTheme="majorBidi" w:cstheme="majorBidi"/>
          <w:b/>
          <w:iCs/>
          <w:lang w:val="en-GB"/>
        </w:rPr>
      </w:pPr>
      <w:r w:rsidRPr="00C57464">
        <w:rPr>
          <w:rFonts w:asciiTheme="majorBidi" w:hAnsiTheme="majorBidi" w:cstheme="majorBidi"/>
          <w:b/>
          <w:iCs/>
          <w:lang w:val="en-GB"/>
        </w:rPr>
        <w:t xml:space="preserve">UAE Adult Nuclear Medicine Initial Diagnostic Reference Levels (NDRLs) Administered Activity, in </w:t>
      </w:r>
      <w:proofErr w:type="spellStart"/>
      <w:r w:rsidRPr="00C57464">
        <w:rPr>
          <w:rFonts w:asciiTheme="majorBidi" w:hAnsiTheme="majorBidi" w:cstheme="majorBidi"/>
          <w:b/>
          <w:iCs/>
          <w:lang w:val="en-GB"/>
        </w:rPr>
        <w:t>MBq</w:t>
      </w:r>
      <w:proofErr w:type="spellEnd"/>
      <w:r w:rsidRPr="00C57464">
        <w:rPr>
          <w:rFonts w:asciiTheme="majorBidi" w:hAnsiTheme="majorBidi" w:cstheme="majorBidi"/>
          <w:b/>
          <w:iCs/>
          <w:lang w:val="en-GB"/>
        </w:rPr>
        <w:t>- August 2015:</w:t>
      </w:r>
    </w:p>
    <w:p w14:paraId="01D2A481" w14:textId="77777777" w:rsidR="00C57464" w:rsidRPr="00C57464" w:rsidRDefault="00C57464" w:rsidP="00C57464">
      <w:pPr>
        <w:spacing w:line="240" w:lineRule="auto"/>
        <w:rPr>
          <w:rFonts w:asciiTheme="majorBidi" w:hAnsiTheme="majorBidi" w:cstheme="majorBidi"/>
          <w:b/>
          <w:iCs/>
          <w:lang w:val="en-GB"/>
        </w:rPr>
      </w:pPr>
    </w:p>
    <w:tbl>
      <w:tblPr>
        <w:tblStyle w:val="TableGrid"/>
        <w:bidiVisual/>
        <w:tblW w:w="0" w:type="auto"/>
        <w:jc w:val="right"/>
        <w:tblLook w:val="04A0" w:firstRow="1" w:lastRow="0" w:firstColumn="1" w:lastColumn="0" w:noHBand="0" w:noVBand="1"/>
      </w:tblPr>
      <w:tblGrid>
        <w:gridCol w:w="8"/>
        <w:gridCol w:w="4410"/>
        <w:gridCol w:w="4320"/>
      </w:tblGrid>
      <w:tr w:rsidR="00C57464" w:rsidRPr="00C57464" w14:paraId="01FC62F6" w14:textId="77777777" w:rsidTr="00765B81">
        <w:trPr>
          <w:gridBefore w:val="1"/>
          <w:wBefore w:w="8" w:type="dxa"/>
          <w:jc w:val="right"/>
        </w:trPr>
        <w:tc>
          <w:tcPr>
            <w:tcW w:w="8730" w:type="dxa"/>
            <w:gridSpan w:val="2"/>
            <w:shd w:val="clear" w:color="auto" w:fill="E7E6E6" w:themeFill="background2"/>
          </w:tcPr>
          <w:p w14:paraId="08FD8C4F" w14:textId="77777777" w:rsidR="00C57464" w:rsidRPr="00C57464" w:rsidRDefault="00C57464" w:rsidP="00C57464">
            <w:pPr>
              <w:tabs>
                <w:tab w:val="left" w:pos="5339"/>
              </w:tabs>
              <w:jc w:val="center"/>
              <w:rPr>
                <w:rFonts w:ascii="Times New Roman" w:hAnsi="Times New Roman" w:cs="Times New Roman"/>
                <w:rtl/>
                <w:lang w:val="en-GB"/>
              </w:rPr>
            </w:pPr>
            <w:r w:rsidRPr="00C57464">
              <w:rPr>
                <w:rFonts w:ascii="Times New Roman" w:hAnsi="Times New Roman" w:cs="Times New Roman"/>
                <w:lang w:val="en-GB"/>
              </w:rPr>
              <w:t xml:space="preserve">UAE Adult Nuclear Medicine Initial Diagnostic Reference Levels (IDRLs) Administered Activity in </w:t>
            </w:r>
            <w:proofErr w:type="spellStart"/>
            <w:r w:rsidRPr="00C57464">
              <w:rPr>
                <w:rFonts w:ascii="Times New Roman" w:hAnsi="Times New Roman" w:cs="Times New Roman"/>
                <w:lang w:val="en-GB"/>
              </w:rPr>
              <w:t>MBq</w:t>
            </w:r>
            <w:proofErr w:type="spellEnd"/>
          </w:p>
        </w:tc>
      </w:tr>
      <w:tr w:rsidR="00C57464" w:rsidRPr="00C57464" w14:paraId="05DC2FF9" w14:textId="77777777" w:rsidTr="00765B81">
        <w:trPr>
          <w:trHeight w:val="485"/>
          <w:jc w:val="right"/>
        </w:trPr>
        <w:tc>
          <w:tcPr>
            <w:tcW w:w="4418" w:type="dxa"/>
            <w:gridSpan w:val="2"/>
          </w:tcPr>
          <w:p w14:paraId="4A6D1A93" w14:textId="77777777" w:rsidR="00C57464" w:rsidRPr="00C57464" w:rsidRDefault="00C57464" w:rsidP="00C57464">
            <w:pPr>
              <w:spacing w:line="480" w:lineRule="auto"/>
              <w:jc w:val="center"/>
              <w:rPr>
                <w:rFonts w:ascii="Times New Roman" w:hAnsi="Times New Roman" w:cs="Times New Roman"/>
                <w:b/>
                <w:bCs/>
                <w:color w:val="FF0000"/>
                <w:sz w:val="20"/>
                <w:szCs w:val="20"/>
                <w:lang w:val="en-GB"/>
              </w:rPr>
            </w:pPr>
            <w:r w:rsidRPr="00C57464">
              <w:rPr>
                <w:rFonts w:ascii="Times New Roman" w:hAnsi="Times New Roman" w:cs="Times New Roman"/>
                <w:b/>
                <w:bCs/>
                <w:color w:val="FF0000"/>
                <w:sz w:val="20"/>
                <w:szCs w:val="20"/>
                <w:lang w:val="en-GB"/>
              </w:rPr>
              <w:t>Average</w:t>
            </w:r>
          </w:p>
        </w:tc>
        <w:tc>
          <w:tcPr>
            <w:tcW w:w="4320" w:type="dxa"/>
          </w:tcPr>
          <w:p w14:paraId="56A15239" w14:textId="77777777" w:rsidR="00C57464" w:rsidRPr="00C57464" w:rsidRDefault="00C57464" w:rsidP="00C57464">
            <w:pPr>
              <w:spacing w:line="480" w:lineRule="auto"/>
              <w:jc w:val="center"/>
              <w:rPr>
                <w:rFonts w:ascii="Times New Roman" w:hAnsi="Times New Roman" w:cs="Times New Roman"/>
                <w:b/>
                <w:bCs/>
                <w:color w:val="FF0000"/>
                <w:sz w:val="20"/>
                <w:szCs w:val="20"/>
                <w:rtl/>
                <w:lang w:val="en-GB"/>
              </w:rPr>
            </w:pPr>
            <w:r w:rsidRPr="00C57464">
              <w:rPr>
                <w:rFonts w:ascii="Times New Roman" w:hAnsi="Times New Roman" w:cs="Times New Roman"/>
                <w:b/>
                <w:bCs/>
                <w:color w:val="FF0000"/>
                <w:sz w:val="20"/>
                <w:szCs w:val="20"/>
                <w:lang w:val="en-GB"/>
              </w:rPr>
              <w:t>Examination</w:t>
            </w:r>
          </w:p>
        </w:tc>
      </w:tr>
      <w:tr w:rsidR="00C57464" w:rsidRPr="00C57464" w14:paraId="23E57830" w14:textId="77777777" w:rsidTr="00765B81">
        <w:trPr>
          <w:jc w:val="right"/>
        </w:trPr>
        <w:tc>
          <w:tcPr>
            <w:tcW w:w="4418" w:type="dxa"/>
            <w:gridSpan w:val="2"/>
          </w:tcPr>
          <w:p w14:paraId="6B292012" w14:textId="77777777" w:rsidR="00C57464" w:rsidRPr="00C57464" w:rsidRDefault="00C57464" w:rsidP="00C57464">
            <w:pPr>
              <w:spacing w:line="480" w:lineRule="auto"/>
              <w:jc w:val="center"/>
              <w:rPr>
                <w:rFonts w:ascii="Times New Roman" w:hAnsi="Times New Roman" w:cs="Times New Roman"/>
                <w:b/>
                <w:bCs/>
                <w:sz w:val="20"/>
                <w:szCs w:val="20"/>
                <w:lang w:val="en-GB"/>
              </w:rPr>
            </w:pPr>
            <w:r w:rsidRPr="00C57464">
              <w:rPr>
                <w:rFonts w:ascii="Times New Roman" w:hAnsi="Times New Roman" w:cs="Times New Roman"/>
                <w:b/>
                <w:bCs/>
                <w:sz w:val="20"/>
                <w:szCs w:val="20"/>
                <w:lang w:val="en-GB"/>
              </w:rPr>
              <w:t>826</w:t>
            </w:r>
          </w:p>
        </w:tc>
        <w:tc>
          <w:tcPr>
            <w:tcW w:w="4320" w:type="dxa"/>
          </w:tcPr>
          <w:p w14:paraId="23C050B8" w14:textId="77777777" w:rsidR="00C57464" w:rsidRPr="00C57464" w:rsidRDefault="00C57464" w:rsidP="00C57464">
            <w:pPr>
              <w:spacing w:line="480" w:lineRule="auto"/>
              <w:rPr>
                <w:rFonts w:ascii="Times New Roman" w:hAnsi="Times New Roman" w:cs="Times New Roman"/>
                <w:b/>
                <w:bCs/>
                <w:sz w:val="20"/>
                <w:szCs w:val="20"/>
                <w:lang w:val="en-GB"/>
              </w:rPr>
            </w:pPr>
            <w:r w:rsidRPr="00C57464">
              <w:rPr>
                <w:rFonts w:ascii="Times New Roman" w:hAnsi="Times New Roman" w:cs="Times New Roman"/>
                <w:b/>
                <w:bCs/>
                <w:sz w:val="20"/>
                <w:szCs w:val="20"/>
                <w:lang w:val="en-GB"/>
              </w:rPr>
              <w:t>Bone Scan</w:t>
            </w:r>
          </w:p>
        </w:tc>
      </w:tr>
      <w:tr w:rsidR="00C57464" w:rsidRPr="00C57464" w14:paraId="056B96DB" w14:textId="77777777" w:rsidTr="00765B81">
        <w:trPr>
          <w:jc w:val="right"/>
        </w:trPr>
        <w:tc>
          <w:tcPr>
            <w:tcW w:w="4418" w:type="dxa"/>
            <w:gridSpan w:val="2"/>
          </w:tcPr>
          <w:p w14:paraId="35409F02" w14:textId="77777777" w:rsidR="00C57464" w:rsidRPr="00C57464" w:rsidRDefault="00C57464" w:rsidP="00C57464">
            <w:pPr>
              <w:spacing w:line="480" w:lineRule="auto"/>
              <w:jc w:val="center"/>
              <w:rPr>
                <w:rFonts w:ascii="Times New Roman" w:hAnsi="Times New Roman" w:cs="Times New Roman"/>
                <w:b/>
                <w:bCs/>
                <w:sz w:val="20"/>
                <w:szCs w:val="20"/>
                <w:lang w:val="en-GB"/>
              </w:rPr>
            </w:pPr>
            <w:r w:rsidRPr="00C57464">
              <w:rPr>
                <w:rFonts w:ascii="Times New Roman" w:hAnsi="Times New Roman" w:cs="Times New Roman"/>
                <w:b/>
                <w:bCs/>
                <w:sz w:val="20"/>
                <w:szCs w:val="20"/>
                <w:lang w:val="en-GB"/>
              </w:rPr>
              <w:t>782</w:t>
            </w:r>
          </w:p>
        </w:tc>
        <w:tc>
          <w:tcPr>
            <w:tcW w:w="4320" w:type="dxa"/>
          </w:tcPr>
          <w:p w14:paraId="0B20D3D7" w14:textId="77777777" w:rsidR="00C57464" w:rsidRPr="00C57464" w:rsidRDefault="00C57464" w:rsidP="00C57464">
            <w:pPr>
              <w:spacing w:line="480" w:lineRule="auto"/>
              <w:rPr>
                <w:rFonts w:ascii="Times New Roman" w:hAnsi="Times New Roman" w:cs="Times New Roman"/>
                <w:b/>
                <w:bCs/>
                <w:sz w:val="20"/>
                <w:szCs w:val="20"/>
                <w:rtl/>
                <w:lang w:val="en-GB"/>
              </w:rPr>
            </w:pPr>
            <w:r w:rsidRPr="00C57464">
              <w:rPr>
                <w:rFonts w:ascii="Times New Roman" w:hAnsi="Times New Roman" w:cs="Times New Roman"/>
                <w:b/>
                <w:bCs/>
                <w:sz w:val="20"/>
                <w:szCs w:val="20"/>
                <w:lang w:val="en-GB"/>
              </w:rPr>
              <w:t>Myocardial Perfusion 2 day (Rest)</w:t>
            </w:r>
          </w:p>
        </w:tc>
      </w:tr>
      <w:tr w:rsidR="00C57464" w:rsidRPr="00C57464" w14:paraId="04985C12" w14:textId="77777777" w:rsidTr="00765B81">
        <w:trPr>
          <w:jc w:val="right"/>
        </w:trPr>
        <w:tc>
          <w:tcPr>
            <w:tcW w:w="4418" w:type="dxa"/>
            <w:gridSpan w:val="2"/>
          </w:tcPr>
          <w:p w14:paraId="0B87086F" w14:textId="77777777" w:rsidR="00C57464" w:rsidRPr="00C57464" w:rsidRDefault="00C57464" w:rsidP="00C57464">
            <w:pPr>
              <w:spacing w:line="480" w:lineRule="auto"/>
              <w:jc w:val="center"/>
              <w:rPr>
                <w:rFonts w:ascii="Times New Roman" w:hAnsi="Times New Roman" w:cs="Times New Roman"/>
                <w:b/>
                <w:bCs/>
                <w:sz w:val="20"/>
                <w:szCs w:val="20"/>
                <w:lang w:val="en-GB"/>
              </w:rPr>
            </w:pPr>
            <w:r w:rsidRPr="00C57464">
              <w:rPr>
                <w:rFonts w:ascii="Times New Roman" w:hAnsi="Times New Roman" w:cs="Times New Roman"/>
                <w:b/>
                <w:bCs/>
                <w:sz w:val="20"/>
                <w:szCs w:val="20"/>
                <w:lang w:val="en-GB"/>
              </w:rPr>
              <w:t>829</w:t>
            </w:r>
          </w:p>
        </w:tc>
        <w:tc>
          <w:tcPr>
            <w:tcW w:w="4320" w:type="dxa"/>
          </w:tcPr>
          <w:p w14:paraId="565B38A1" w14:textId="77777777" w:rsidR="00C57464" w:rsidRPr="00C57464" w:rsidRDefault="00C57464" w:rsidP="00C57464">
            <w:pPr>
              <w:spacing w:line="480" w:lineRule="auto"/>
              <w:rPr>
                <w:rFonts w:ascii="Times New Roman" w:hAnsi="Times New Roman" w:cs="Times New Roman"/>
                <w:b/>
                <w:bCs/>
                <w:sz w:val="20"/>
                <w:szCs w:val="20"/>
                <w:rtl/>
                <w:lang w:val="en-GB"/>
              </w:rPr>
            </w:pPr>
            <w:r w:rsidRPr="00C57464">
              <w:rPr>
                <w:rFonts w:ascii="Times New Roman" w:hAnsi="Times New Roman" w:cs="Times New Roman"/>
                <w:b/>
                <w:bCs/>
                <w:sz w:val="20"/>
                <w:szCs w:val="20"/>
                <w:lang w:val="en-GB"/>
              </w:rPr>
              <w:t>Myocardial Perfusion 2 day (Stress)</w:t>
            </w:r>
          </w:p>
        </w:tc>
      </w:tr>
      <w:tr w:rsidR="00C57464" w:rsidRPr="00C57464" w14:paraId="65753199" w14:textId="77777777" w:rsidTr="00765B81">
        <w:trPr>
          <w:jc w:val="right"/>
        </w:trPr>
        <w:tc>
          <w:tcPr>
            <w:tcW w:w="4418" w:type="dxa"/>
            <w:gridSpan w:val="2"/>
          </w:tcPr>
          <w:p w14:paraId="6410E160" w14:textId="77777777" w:rsidR="00C57464" w:rsidRPr="00C57464" w:rsidRDefault="00C57464" w:rsidP="00C57464">
            <w:pPr>
              <w:spacing w:line="480" w:lineRule="auto"/>
              <w:jc w:val="center"/>
              <w:rPr>
                <w:rFonts w:ascii="Times New Roman" w:hAnsi="Times New Roman" w:cs="Times New Roman"/>
                <w:b/>
                <w:bCs/>
                <w:sz w:val="20"/>
                <w:szCs w:val="20"/>
                <w:lang w:val="en-GB"/>
              </w:rPr>
            </w:pPr>
            <w:r w:rsidRPr="00C57464">
              <w:rPr>
                <w:rFonts w:ascii="Times New Roman" w:hAnsi="Times New Roman" w:cs="Times New Roman"/>
                <w:b/>
                <w:bCs/>
                <w:sz w:val="20"/>
                <w:szCs w:val="20"/>
                <w:lang w:val="en-GB"/>
              </w:rPr>
              <w:t>180</w:t>
            </w:r>
          </w:p>
        </w:tc>
        <w:tc>
          <w:tcPr>
            <w:tcW w:w="4320" w:type="dxa"/>
          </w:tcPr>
          <w:p w14:paraId="76A2FA9C" w14:textId="77777777" w:rsidR="00C57464" w:rsidRPr="00C57464" w:rsidRDefault="00C57464" w:rsidP="00C57464">
            <w:pPr>
              <w:spacing w:line="480" w:lineRule="auto"/>
              <w:rPr>
                <w:rFonts w:ascii="Times New Roman" w:hAnsi="Times New Roman" w:cs="Times New Roman"/>
                <w:b/>
                <w:bCs/>
                <w:sz w:val="20"/>
                <w:szCs w:val="20"/>
                <w:rtl/>
                <w:lang w:val="en-GB"/>
              </w:rPr>
            </w:pPr>
            <w:r w:rsidRPr="00C57464">
              <w:rPr>
                <w:rFonts w:ascii="Times New Roman" w:hAnsi="Times New Roman" w:cs="Times New Roman"/>
                <w:b/>
                <w:bCs/>
                <w:sz w:val="20"/>
                <w:szCs w:val="20"/>
                <w:lang w:val="en-GB"/>
              </w:rPr>
              <w:t>Thyroid</w:t>
            </w:r>
          </w:p>
        </w:tc>
      </w:tr>
      <w:tr w:rsidR="00C57464" w:rsidRPr="00C57464" w14:paraId="7451BA4E" w14:textId="77777777" w:rsidTr="00765B81">
        <w:trPr>
          <w:jc w:val="right"/>
        </w:trPr>
        <w:tc>
          <w:tcPr>
            <w:tcW w:w="4418" w:type="dxa"/>
            <w:gridSpan w:val="2"/>
          </w:tcPr>
          <w:p w14:paraId="5BFCAF65" w14:textId="77777777" w:rsidR="00C57464" w:rsidRPr="00C57464" w:rsidRDefault="00C57464" w:rsidP="00C57464">
            <w:pPr>
              <w:spacing w:line="480" w:lineRule="auto"/>
              <w:jc w:val="center"/>
              <w:rPr>
                <w:rFonts w:ascii="Times New Roman" w:hAnsi="Times New Roman" w:cs="Times New Roman"/>
                <w:b/>
                <w:bCs/>
                <w:sz w:val="20"/>
                <w:szCs w:val="20"/>
                <w:lang w:val="en-GB"/>
              </w:rPr>
            </w:pPr>
            <w:r w:rsidRPr="00C57464">
              <w:rPr>
                <w:rFonts w:ascii="Times New Roman" w:hAnsi="Times New Roman" w:cs="Times New Roman"/>
                <w:b/>
                <w:bCs/>
                <w:sz w:val="20"/>
                <w:szCs w:val="20"/>
                <w:lang w:val="en-GB"/>
              </w:rPr>
              <w:t>184</w:t>
            </w:r>
          </w:p>
        </w:tc>
        <w:tc>
          <w:tcPr>
            <w:tcW w:w="4320" w:type="dxa"/>
          </w:tcPr>
          <w:p w14:paraId="07E1965A" w14:textId="77777777" w:rsidR="00C57464" w:rsidRPr="00C57464" w:rsidRDefault="00C57464" w:rsidP="00C57464">
            <w:pPr>
              <w:spacing w:line="480" w:lineRule="auto"/>
              <w:rPr>
                <w:rFonts w:ascii="Times New Roman" w:hAnsi="Times New Roman" w:cs="Times New Roman"/>
                <w:b/>
                <w:bCs/>
                <w:sz w:val="20"/>
                <w:szCs w:val="20"/>
                <w:rtl/>
                <w:lang w:val="en-GB"/>
              </w:rPr>
            </w:pPr>
            <w:r w:rsidRPr="00C57464">
              <w:rPr>
                <w:rFonts w:ascii="Times New Roman" w:hAnsi="Times New Roman" w:cs="Times New Roman"/>
                <w:b/>
                <w:bCs/>
                <w:sz w:val="20"/>
                <w:szCs w:val="20"/>
                <w:lang w:val="en-GB"/>
              </w:rPr>
              <w:t>Lung Perfusion</w:t>
            </w:r>
          </w:p>
        </w:tc>
      </w:tr>
      <w:tr w:rsidR="00C57464" w:rsidRPr="00C57464" w14:paraId="2066C363" w14:textId="77777777" w:rsidTr="00765B81">
        <w:trPr>
          <w:jc w:val="right"/>
        </w:trPr>
        <w:tc>
          <w:tcPr>
            <w:tcW w:w="4418" w:type="dxa"/>
            <w:gridSpan w:val="2"/>
          </w:tcPr>
          <w:p w14:paraId="7E654AB4" w14:textId="77777777" w:rsidR="00C57464" w:rsidRPr="00C57464" w:rsidRDefault="00C57464" w:rsidP="00C57464">
            <w:pPr>
              <w:spacing w:line="480" w:lineRule="auto"/>
              <w:jc w:val="center"/>
              <w:rPr>
                <w:rFonts w:ascii="Times New Roman" w:hAnsi="Times New Roman" w:cs="Times New Roman"/>
                <w:b/>
                <w:bCs/>
                <w:sz w:val="20"/>
                <w:szCs w:val="20"/>
                <w:lang w:val="en-GB"/>
              </w:rPr>
            </w:pPr>
            <w:r w:rsidRPr="00C57464">
              <w:rPr>
                <w:rFonts w:ascii="Times New Roman" w:hAnsi="Times New Roman" w:cs="Times New Roman"/>
                <w:b/>
                <w:bCs/>
                <w:sz w:val="20"/>
                <w:szCs w:val="20"/>
                <w:lang w:val="en-GB"/>
              </w:rPr>
              <w:t>666</w:t>
            </w:r>
          </w:p>
        </w:tc>
        <w:tc>
          <w:tcPr>
            <w:tcW w:w="4320" w:type="dxa"/>
          </w:tcPr>
          <w:p w14:paraId="0EEFCBB6" w14:textId="77777777" w:rsidR="00C57464" w:rsidRPr="00C57464" w:rsidRDefault="00C57464" w:rsidP="00C57464">
            <w:pPr>
              <w:spacing w:line="480" w:lineRule="auto"/>
              <w:rPr>
                <w:rFonts w:ascii="Times New Roman" w:hAnsi="Times New Roman" w:cs="Times New Roman"/>
                <w:b/>
                <w:bCs/>
                <w:sz w:val="20"/>
                <w:szCs w:val="20"/>
                <w:rtl/>
                <w:lang w:val="en-GB"/>
              </w:rPr>
            </w:pPr>
            <w:r w:rsidRPr="00C57464">
              <w:rPr>
                <w:rFonts w:ascii="Times New Roman" w:hAnsi="Times New Roman" w:cs="Times New Roman"/>
                <w:b/>
                <w:bCs/>
                <w:sz w:val="20"/>
                <w:szCs w:val="20"/>
                <w:lang w:val="en-GB"/>
              </w:rPr>
              <w:t>Parathyroid Scan</w:t>
            </w:r>
          </w:p>
        </w:tc>
      </w:tr>
      <w:tr w:rsidR="00C57464" w:rsidRPr="00C57464" w14:paraId="589AB3C4" w14:textId="77777777" w:rsidTr="00765B81">
        <w:trPr>
          <w:jc w:val="right"/>
        </w:trPr>
        <w:tc>
          <w:tcPr>
            <w:tcW w:w="4418" w:type="dxa"/>
            <w:gridSpan w:val="2"/>
          </w:tcPr>
          <w:p w14:paraId="21625E45" w14:textId="77777777" w:rsidR="00C57464" w:rsidRPr="00C57464" w:rsidRDefault="00C57464" w:rsidP="00C57464">
            <w:pPr>
              <w:spacing w:line="480" w:lineRule="auto"/>
              <w:jc w:val="center"/>
              <w:rPr>
                <w:rFonts w:ascii="Times New Roman" w:hAnsi="Times New Roman" w:cs="Times New Roman"/>
                <w:b/>
                <w:bCs/>
                <w:sz w:val="20"/>
                <w:szCs w:val="20"/>
                <w:lang w:val="en-GB"/>
              </w:rPr>
            </w:pPr>
            <w:r w:rsidRPr="00C57464">
              <w:rPr>
                <w:rFonts w:ascii="Times New Roman" w:hAnsi="Times New Roman" w:cs="Times New Roman"/>
                <w:b/>
                <w:bCs/>
                <w:sz w:val="20"/>
                <w:szCs w:val="20"/>
                <w:lang w:val="en-GB"/>
              </w:rPr>
              <w:t>181</w:t>
            </w:r>
          </w:p>
        </w:tc>
        <w:tc>
          <w:tcPr>
            <w:tcW w:w="4320" w:type="dxa"/>
          </w:tcPr>
          <w:p w14:paraId="55C74479" w14:textId="77777777" w:rsidR="00C57464" w:rsidRPr="00C57464" w:rsidRDefault="00C57464" w:rsidP="00C57464">
            <w:pPr>
              <w:spacing w:line="480" w:lineRule="auto"/>
              <w:rPr>
                <w:rFonts w:ascii="Times New Roman" w:hAnsi="Times New Roman" w:cs="Times New Roman"/>
                <w:b/>
                <w:bCs/>
                <w:sz w:val="20"/>
                <w:szCs w:val="20"/>
                <w:rtl/>
                <w:lang w:val="en-GB"/>
              </w:rPr>
            </w:pPr>
            <w:r w:rsidRPr="00C57464">
              <w:rPr>
                <w:rFonts w:ascii="Times New Roman" w:hAnsi="Times New Roman" w:cs="Times New Roman"/>
                <w:b/>
                <w:bCs/>
                <w:sz w:val="20"/>
                <w:szCs w:val="20"/>
                <w:lang w:val="en-GB"/>
              </w:rPr>
              <w:t>Hepatobiliary Scan</w:t>
            </w:r>
          </w:p>
        </w:tc>
      </w:tr>
      <w:tr w:rsidR="00C57464" w:rsidRPr="00C57464" w14:paraId="0E7AA556" w14:textId="77777777" w:rsidTr="00765B81">
        <w:trPr>
          <w:jc w:val="right"/>
        </w:trPr>
        <w:tc>
          <w:tcPr>
            <w:tcW w:w="4418" w:type="dxa"/>
            <w:gridSpan w:val="2"/>
          </w:tcPr>
          <w:p w14:paraId="41EF4FED" w14:textId="77777777" w:rsidR="00C57464" w:rsidRPr="00C57464" w:rsidRDefault="00C57464" w:rsidP="00C57464">
            <w:pPr>
              <w:spacing w:line="480" w:lineRule="auto"/>
              <w:jc w:val="center"/>
              <w:rPr>
                <w:rFonts w:ascii="Times New Roman" w:hAnsi="Times New Roman" w:cs="Times New Roman"/>
                <w:b/>
                <w:bCs/>
                <w:sz w:val="20"/>
                <w:szCs w:val="20"/>
                <w:lang w:val="en-GB"/>
              </w:rPr>
            </w:pPr>
            <w:r w:rsidRPr="00C57464">
              <w:rPr>
                <w:rFonts w:ascii="Times New Roman" w:hAnsi="Times New Roman" w:cs="Times New Roman"/>
                <w:b/>
                <w:bCs/>
                <w:sz w:val="20"/>
                <w:szCs w:val="20"/>
                <w:lang w:val="en-GB"/>
              </w:rPr>
              <w:t>42</w:t>
            </w:r>
          </w:p>
        </w:tc>
        <w:tc>
          <w:tcPr>
            <w:tcW w:w="4320" w:type="dxa"/>
          </w:tcPr>
          <w:p w14:paraId="14DA1C41" w14:textId="77777777" w:rsidR="00C57464" w:rsidRPr="00C57464" w:rsidRDefault="00C57464" w:rsidP="00C57464">
            <w:pPr>
              <w:spacing w:line="480" w:lineRule="auto"/>
              <w:rPr>
                <w:rFonts w:ascii="Times New Roman" w:hAnsi="Times New Roman" w:cs="Times New Roman"/>
                <w:b/>
                <w:bCs/>
                <w:sz w:val="20"/>
                <w:szCs w:val="20"/>
                <w:rtl/>
                <w:lang w:val="en-GB"/>
              </w:rPr>
            </w:pPr>
            <w:r w:rsidRPr="00C57464">
              <w:rPr>
                <w:rFonts w:ascii="Times New Roman" w:hAnsi="Times New Roman" w:cs="Times New Roman"/>
                <w:b/>
                <w:bCs/>
                <w:sz w:val="20"/>
                <w:szCs w:val="20"/>
                <w:lang w:val="en-GB"/>
              </w:rPr>
              <w:t>Lymphoscintigraphy</w:t>
            </w:r>
          </w:p>
        </w:tc>
      </w:tr>
      <w:tr w:rsidR="00C57464" w:rsidRPr="00C57464" w14:paraId="620BBB5A" w14:textId="77777777" w:rsidTr="00765B81">
        <w:trPr>
          <w:jc w:val="right"/>
        </w:trPr>
        <w:tc>
          <w:tcPr>
            <w:tcW w:w="4418" w:type="dxa"/>
            <w:gridSpan w:val="2"/>
          </w:tcPr>
          <w:p w14:paraId="12257ECE" w14:textId="77777777" w:rsidR="00C57464" w:rsidRPr="00C57464" w:rsidRDefault="00C57464" w:rsidP="00C57464">
            <w:pPr>
              <w:spacing w:line="480" w:lineRule="auto"/>
              <w:jc w:val="center"/>
              <w:rPr>
                <w:rFonts w:ascii="Times New Roman" w:hAnsi="Times New Roman" w:cs="Times New Roman"/>
                <w:b/>
                <w:bCs/>
                <w:sz w:val="20"/>
                <w:szCs w:val="20"/>
                <w:lang w:val="en-GB"/>
              </w:rPr>
            </w:pPr>
            <w:r w:rsidRPr="00C57464">
              <w:rPr>
                <w:rFonts w:ascii="Times New Roman" w:hAnsi="Times New Roman" w:cs="Times New Roman"/>
                <w:b/>
                <w:bCs/>
                <w:sz w:val="20"/>
                <w:szCs w:val="20"/>
                <w:lang w:val="en-GB"/>
              </w:rPr>
              <w:t>181</w:t>
            </w:r>
          </w:p>
        </w:tc>
        <w:tc>
          <w:tcPr>
            <w:tcW w:w="4320" w:type="dxa"/>
          </w:tcPr>
          <w:p w14:paraId="437E5EE8" w14:textId="77777777" w:rsidR="00C57464" w:rsidRPr="00C57464" w:rsidRDefault="00C57464" w:rsidP="00C57464">
            <w:pPr>
              <w:spacing w:line="480" w:lineRule="auto"/>
              <w:rPr>
                <w:rFonts w:ascii="Times New Roman" w:hAnsi="Times New Roman" w:cs="Times New Roman"/>
                <w:b/>
                <w:bCs/>
                <w:sz w:val="20"/>
                <w:szCs w:val="20"/>
                <w:rtl/>
                <w:lang w:val="en-GB"/>
              </w:rPr>
            </w:pPr>
            <w:r w:rsidRPr="00C57464">
              <w:rPr>
                <w:rFonts w:ascii="Times New Roman" w:hAnsi="Times New Roman" w:cs="Times New Roman"/>
                <w:b/>
                <w:bCs/>
                <w:sz w:val="20"/>
                <w:szCs w:val="20"/>
                <w:lang w:val="en-GB"/>
              </w:rPr>
              <w:t>Whole Body Scan</w:t>
            </w:r>
          </w:p>
        </w:tc>
      </w:tr>
      <w:tr w:rsidR="00C57464" w:rsidRPr="00C57464" w14:paraId="094CA07C" w14:textId="77777777" w:rsidTr="00765B81">
        <w:trPr>
          <w:jc w:val="right"/>
        </w:trPr>
        <w:tc>
          <w:tcPr>
            <w:tcW w:w="4418" w:type="dxa"/>
            <w:gridSpan w:val="2"/>
            <w:shd w:val="clear" w:color="auto" w:fill="FFFFFF" w:themeFill="background1"/>
          </w:tcPr>
          <w:p w14:paraId="771F5A10" w14:textId="77777777" w:rsidR="00C57464" w:rsidRPr="00C57464" w:rsidRDefault="00C57464" w:rsidP="00C57464">
            <w:pPr>
              <w:spacing w:line="480" w:lineRule="auto"/>
              <w:jc w:val="center"/>
              <w:rPr>
                <w:rFonts w:ascii="Times New Roman" w:hAnsi="Times New Roman" w:cs="Times New Roman"/>
                <w:b/>
                <w:bCs/>
                <w:sz w:val="20"/>
                <w:szCs w:val="20"/>
                <w:lang w:val="en-GB"/>
              </w:rPr>
            </w:pPr>
            <w:r w:rsidRPr="00C57464">
              <w:rPr>
                <w:rFonts w:ascii="Times New Roman" w:hAnsi="Times New Roman" w:cs="Times New Roman"/>
                <w:b/>
                <w:bCs/>
                <w:sz w:val="20"/>
                <w:szCs w:val="20"/>
                <w:lang w:val="en-GB"/>
              </w:rPr>
              <w:t>135</w:t>
            </w:r>
          </w:p>
        </w:tc>
        <w:tc>
          <w:tcPr>
            <w:tcW w:w="4320" w:type="dxa"/>
            <w:shd w:val="clear" w:color="auto" w:fill="FFFFFF" w:themeFill="background1"/>
          </w:tcPr>
          <w:p w14:paraId="08CF0703" w14:textId="77777777" w:rsidR="00C57464" w:rsidRPr="00C57464" w:rsidRDefault="00C57464" w:rsidP="00C57464">
            <w:pPr>
              <w:spacing w:line="480" w:lineRule="auto"/>
              <w:rPr>
                <w:rFonts w:ascii="Times New Roman" w:hAnsi="Times New Roman" w:cs="Times New Roman"/>
                <w:b/>
                <w:bCs/>
                <w:sz w:val="20"/>
                <w:szCs w:val="20"/>
                <w:rtl/>
                <w:lang w:val="en-GB"/>
              </w:rPr>
            </w:pPr>
            <w:r w:rsidRPr="00C57464">
              <w:rPr>
                <w:rFonts w:ascii="Times New Roman" w:hAnsi="Times New Roman" w:cs="Times New Roman"/>
                <w:b/>
                <w:bCs/>
                <w:sz w:val="20"/>
                <w:szCs w:val="20"/>
                <w:lang w:val="en-GB"/>
              </w:rPr>
              <w:t>Renal Scan-Static</w:t>
            </w:r>
          </w:p>
        </w:tc>
      </w:tr>
      <w:tr w:rsidR="00C57464" w:rsidRPr="00C57464" w14:paraId="25F18D34" w14:textId="77777777" w:rsidTr="00765B81">
        <w:trPr>
          <w:jc w:val="right"/>
        </w:trPr>
        <w:tc>
          <w:tcPr>
            <w:tcW w:w="4418" w:type="dxa"/>
            <w:gridSpan w:val="2"/>
            <w:shd w:val="clear" w:color="auto" w:fill="FFFFFF" w:themeFill="background1"/>
          </w:tcPr>
          <w:p w14:paraId="5BB576D5" w14:textId="77777777" w:rsidR="00C57464" w:rsidRPr="00C57464" w:rsidRDefault="00C57464" w:rsidP="00C57464">
            <w:pPr>
              <w:spacing w:line="480" w:lineRule="auto"/>
              <w:jc w:val="center"/>
              <w:rPr>
                <w:rFonts w:ascii="Times New Roman" w:hAnsi="Times New Roman" w:cs="Times New Roman"/>
                <w:b/>
                <w:bCs/>
                <w:sz w:val="20"/>
                <w:szCs w:val="20"/>
                <w:lang w:val="en-GB"/>
              </w:rPr>
            </w:pPr>
            <w:r w:rsidRPr="00C57464">
              <w:rPr>
                <w:rFonts w:ascii="Times New Roman" w:hAnsi="Times New Roman" w:cs="Times New Roman"/>
                <w:b/>
                <w:bCs/>
                <w:sz w:val="20"/>
                <w:szCs w:val="20"/>
                <w:lang w:val="en-GB"/>
              </w:rPr>
              <w:t>190</w:t>
            </w:r>
          </w:p>
        </w:tc>
        <w:tc>
          <w:tcPr>
            <w:tcW w:w="4320" w:type="dxa"/>
            <w:shd w:val="clear" w:color="auto" w:fill="FFFFFF" w:themeFill="background1"/>
          </w:tcPr>
          <w:p w14:paraId="5B9CB5A6" w14:textId="77777777" w:rsidR="00C57464" w:rsidRPr="00C57464" w:rsidRDefault="00C57464" w:rsidP="00C57464">
            <w:pPr>
              <w:spacing w:line="480" w:lineRule="auto"/>
              <w:rPr>
                <w:rFonts w:ascii="Times New Roman" w:hAnsi="Times New Roman" w:cs="Times New Roman"/>
                <w:b/>
                <w:bCs/>
                <w:sz w:val="20"/>
                <w:szCs w:val="20"/>
                <w:rtl/>
                <w:lang w:val="en-GB"/>
              </w:rPr>
            </w:pPr>
            <w:r w:rsidRPr="00C57464">
              <w:rPr>
                <w:rFonts w:ascii="Times New Roman" w:hAnsi="Times New Roman" w:cs="Times New Roman"/>
                <w:b/>
                <w:bCs/>
                <w:sz w:val="20"/>
                <w:szCs w:val="20"/>
                <w:lang w:val="en-GB"/>
              </w:rPr>
              <w:t>Renal Scan-Dynamic- MAG3</w:t>
            </w:r>
          </w:p>
        </w:tc>
      </w:tr>
      <w:tr w:rsidR="00C57464" w:rsidRPr="00C57464" w14:paraId="12700C31" w14:textId="77777777" w:rsidTr="00765B81">
        <w:trPr>
          <w:jc w:val="right"/>
        </w:trPr>
        <w:tc>
          <w:tcPr>
            <w:tcW w:w="4418" w:type="dxa"/>
            <w:gridSpan w:val="2"/>
            <w:shd w:val="clear" w:color="auto" w:fill="FFFFFF" w:themeFill="background1"/>
          </w:tcPr>
          <w:p w14:paraId="3EC2CCF2" w14:textId="77777777" w:rsidR="00C57464" w:rsidRPr="00C57464" w:rsidRDefault="00C57464" w:rsidP="00C57464">
            <w:pPr>
              <w:spacing w:line="480" w:lineRule="auto"/>
              <w:jc w:val="center"/>
              <w:rPr>
                <w:rFonts w:ascii="Times New Roman" w:hAnsi="Times New Roman" w:cs="Times New Roman"/>
                <w:b/>
                <w:bCs/>
                <w:sz w:val="20"/>
                <w:szCs w:val="20"/>
                <w:lang w:val="en-GB"/>
              </w:rPr>
            </w:pPr>
            <w:r w:rsidRPr="00C57464">
              <w:rPr>
                <w:rFonts w:ascii="Times New Roman" w:hAnsi="Times New Roman" w:cs="Times New Roman"/>
                <w:b/>
                <w:bCs/>
                <w:sz w:val="20"/>
                <w:szCs w:val="20"/>
                <w:lang w:val="en-GB"/>
              </w:rPr>
              <w:t>151</w:t>
            </w:r>
          </w:p>
        </w:tc>
        <w:tc>
          <w:tcPr>
            <w:tcW w:w="4320" w:type="dxa"/>
            <w:shd w:val="clear" w:color="auto" w:fill="FFFFFF" w:themeFill="background1"/>
          </w:tcPr>
          <w:p w14:paraId="523D3D93" w14:textId="77777777" w:rsidR="00C57464" w:rsidRPr="00C57464" w:rsidRDefault="00C57464" w:rsidP="00C57464">
            <w:pPr>
              <w:spacing w:line="480" w:lineRule="auto"/>
              <w:rPr>
                <w:rFonts w:ascii="Times New Roman" w:hAnsi="Times New Roman" w:cs="Times New Roman"/>
                <w:b/>
                <w:bCs/>
                <w:sz w:val="20"/>
                <w:szCs w:val="20"/>
                <w:rtl/>
                <w:lang w:val="en-GB"/>
              </w:rPr>
            </w:pPr>
            <w:r w:rsidRPr="00C57464">
              <w:rPr>
                <w:rFonts w:ascii="Times New Roman" w:hAnsi="Times New Roman" w:cs="Times New Roman"/>
                <w:b/>
                <w:bCs/>
                <w:sz w:val="20"/>
                <w:szCs w:val="20"/>
                <w:lang w:val="en-GB"/>
              </w:rPr>
              <w:t>Renal Scan-Dynamic- DTPA</w:t>
            </w:r>
          </w:p>
        </w:tc>
      </w:tr>
      <w:tr w:rsidR="00C57464" w:rsidRPr="00C57464" w14:paraId="69380428" w14:textId="77777777" w:rsidTr="00765B81">
        <w:trPr>
          <w:trHeight w:val="278"/>
          <w:jc w:val="right"/>
        </w:trPr>
        <w:tc>
          <w:tcPr>
            <w:tcW w:w="4418" w:type="dxa"/>
            <w:gridSpan w:val="2"/>
            <w:shd w:val="clear" w:color="auto" w:fill="FFFFFF" w:themeFill="background1"/>
          </w:tcPr>
          <w:p w14:paraId="6F907AD5" w14:textId="77777777" w:rsidR="00C57464" w:rsidRPr="00C57464" w:rsidRDefault="00C57464" w:rsidP="00C57464">
            <w:pPr>
              <w:spacing w:line="480" w:lineRule="auto"/>
              <w:jc w:val="center"/>
              <w:rPr>
                <w:rFonts w:ascii="Times New Roman" w:hAnsi="Times New Roman" w:cs="Times New Roman"/>
                <w:b/>
                <w:bCs/>
                <w:sz w:val="20"/>
                <w:szCs w:val="20"/>
                <w:lang w:val="en-GB"/>
              </w:rPr>
            </w:pPr>
            <w:r w:rsidRPr="00C57464">
              <w:rPr>
                <w:rFonts w:ascii="Times New Roman" w:hAnsi="Times New Roman" w:cs="Times New Roman"/>
                <w:b/>
                <w:bCs/>
                <w:sz w:val="20"/>
                <w:szCs w:val="20"/>
                <w:lang w:val="en-GB"/>
              </w:rPr>
              <w:t>173</w:t>
            </w:r>
          </w:p>
        </w:tc>
        <w:tc>
          <w:tcPr>
            <w:tcW w:w="4320" w:type="dxa"/>
            <w:shd w:val="clear" w:color="auto" w:fill="FFFFFF" w:themeFill="background1"/>
          </w:tcPr>
          <w:p w14:paraId="14C51EB7" w14:textId="77777777" w:rsidR="00C57464" w:rsidRPr="00C57464" w:rsidRDefault="00C57464" w:rsidP="00C57464">
            <w:pPr>
              <w:spacing w:line="480" w:lineRule="auto"/>
              <w:rPr>
                <w:rFonts w:ascii="Times New Roman" w:hAnsi="Times New Roman" w:cs="Times New Roman"/>
                <w:b/>
                <w:bCs/>
                <w:sz w:val="20"/>
                <w:szCs w:val="20"/>
                <w:rtl/>
                <w:lang w:val="en-GB"/>
              </w:rPr>
            </w:pPr>
            <w:r w:rsidRPr="00C57464">
              <w:rPr>
                <w:rFonts w:ascii="Times New Roman" w:hAnsi="Times New Roman" w:cs="Times New Roman"/>
                <w:b/>
                <w:bCs/>
                <w:sz w:val="20"/>
                <w:szCs w:val="20"/>
                <w:lang w:val="en-GB"/>
              </w:rPr>
              <w:t>Renal Scan-Dynamic- EC</w:t>
            </w:r>
          </w:p>
        </w:tc>
      </w:tr>
    </w:tbl>
    <w:p w14:paraId="25045CC8" w14:textId="77777777" w:rsidR="00C57464" w:rsidRPr="00C57464" w:rsidRDefault="00C57464" w:rsidP="00C57464">
      <w:pPr>
        <w:rPr>
          <w:rFonts w:asciiTheme="minorBidi" w:hAnsiTheme="minorBidi"/>
          <w:bCs/>
          <w:lang w:val="en-GB"/>
        </w:rPr>
      </w:pPr>
    </w:p>
    <w:p w14:paraId="33682DDD" w14:textId="77777777" w:rsidR="00C57464" w:rsidRPr="00C57464" w:rsidRDefault="00C57464" w:rsidP="00C57464">
      <w:pPr>
        <w:rPr>
          <w:rFonts w:asciiTheme="minorBidi" w:hAnsiTheme="minorBidi"/>
          <w:bCs/>
          <w:lang w:val="en-GB"/>
        </w:rPr>
      </w:pPr>
      <w:r w:rsidRPr="00C57464">
        <w:rPr>
          <w:rFonts w:asciiTheme="minorBidi" w:hAnsiTheme="minorBidi"/>
          <w:bCs/>
          <w:lang w:val="en-GB"/>
        </w:rPr>
        <w:br w:type="page"/>
      </w:r>
    </w:p>
    <w:p w14:paraId="3EB43C85" w14:textId="77777777" w:rsidR="00C57464" w:rsidRPr="00C57464" w:rsidRDefault="00C57464" w:rsidP="00C57464">
      <w:pPr>
        <w:rPr>
          <w:rFonts w:asciiTheme="minorBidi" w:hAnsiTheme="minorBidi"/>
          <w:b/>
          <w:lang w:val="en-GB"/>
        </w:rPr>
      </w:pPr>
    </w:p>
    <w:p w14:paraId="23828DDD" w14:textId="77777777" w:rsidR="00C57464" w:rsidRPr="00C57464" w:rsidRDefault="00C57464" w:rsidP="00C57464">
      <w:pPr>
        <w:rPr>
          <w:rFonts w:asciiTheme="minorBidi" w:hAnsiTheme="minorBidi"/>
          <w:b/>
          <w:lang w:val="en-GB"/>
        </w:rPr>
      </w:pPr>
      <w:r w:rsidRPr="00C57464">
        <w:rPr>
          <w:rFonts w:asciiTheme="minorBidi" w:hAnsiTheme="minorBidi"/>
          <w:b/>
          <w:lang w:val="en-GB"/>
        </w:rPr>
        <w:t>Acknowledgment</w:t>
      </w:r>
    </w:p>
    <w:p w14:paraId="62891F11" w14:textId="77777777" w:rsidR="00C57464" w:rsidRPr="00C57464" w:rsidRDefault="00C57464" w:rsidP="00C57464">
      <w:pPr>
        <w:rPr>
          <w:rFonts w:ascii="Calibri" w:hAnsi="Calibri" w:cs="Times New Roman"/>
          <w:lang w:val="en-GB"/>
        </w:rPr>
      </w:pPr>
      <w:r w:rsidRPr="00C57464">
        <w:rPr>
          <w:rFonts w:ascii="Calibri" w:hAnsi="Calibri" w:cs="Times New Roman"/>
          <w:lang w:val="en-GB"/>
        </w:rPr>
        <w:t xml:space="preserve">This initial guidance was developed as a collaborative effort under the IAEA Technical Cooperation project and different Health Organizations in the UAE. FANR would like to thank the project team for their contribution to the Initial Guidance on National Diagnostic Reference Levels (NDRLs). </w:t>
      </w:r>
    </w:p>
    <w:p w14:paraId="4179A977" w14:textId="77777777" w:rsidR="00C57464" w:rsidRPr="00C57464" w:rsidRDefault="00C57464" w:rsidP="00C57464">
      <w:pPr>
        <w:rPr>
          <w:rFonts w:asciiTheme="minorBidi" w:hAnsiTheme="minorBidi"/>
          <w:b/>
          <w:lang w:val="en-GB"/>
        </w:rPr>
      </w:pPr>
    </w:p>
    <w:p w14:paraId="73670F59" w14:textId="77777777" w:rsidR="00C57464" w:rsidRPr="00C57464" w:rsidRDefault="00C57464" w:rsidP="00C57464">
      <w:pPr>
        <w:rPr>
          <w:rFonts w:asciiTheme="minorBidi" w:hAnsiTheme="minorBidi"/>
          <w:b/>
          <w:lang w:val="en-GB"/>
        </w:rPr>
      </w:pPr>
      <w:r w:rsidRPr="00C57464">
        <w:rPr>
          <w:rFonts w:asciiTheme="minorBidi" w:hAnsiTheme="minorBidi"/>
          <w:b/>
        </w:rPr>
        <w:t>N</w:t>
      </w:r>
      <w:r w:rsidRPr="00C57464">
        <w:rPr>
          <w:rFonts w:asciiTheme="minorBidi" w:hAnsiTheme="minorBidi"/>
          <w:b/>
          <w:lang w:val="en-GB"/>
        </w:rPr>
        <w:t>DRLs Project Team</w:t>
      </w:r>
    </w:p>
    <w:p w14:paraId="53C4B05C" w14:textId="77777777" w:rsidR="00C57464" w:rsidRPr="00C57464" w:rsidRDefault="00C57464" w:rsidP="00C57464">
      <w:pPr>
        <w:spacing w:after="0" w:line="240" w:lineRule="auto"/>
        <w:rPr>
          <w:rFonts w:ascii="Calibri" w:hAnsi="Calibri" w:cs="Times New Roman"/>
          <w:lang w:val="en-GB"/>
        </w:rPr>
      </w:pPr>
      <w:proofErr w:type="spellStart"/>
      <w:r w:rsidRPr="00C57464">
        <w:rPr>
          <w:rFonts w:ascii="Calibri" w:hAnsi="Calibri" w:cs="Times New Roman"/>
          <w:lang w:val="en-GB"/>
        </w:rPr>
        <w:t>Dr.</w:t>
      </w:r>
      <w:proofErr w:type="spellEnd"/>
      <w:r w:rsidRPr="00C57464">
        <w:rPr>
          <w:rFonts w:ascii="Calibri" w:hAnsi="Calibri" w:cs="Times New Roman"/>
          <w:lang w:val="en-GB"/>
        </w:rPr>
        <w:t xml:space="preserve"> Jamila Salem Alsuwaidi, Medical Education </w:t>
      </w:r>
      <w:proofErr w:type="gramStart"/>
      <w:r w:rsidRPr="00C57464">
        <w:rPr>
          <w:rFonts w:ascii="Calibri" w:hAnsi="Calibri" w:cs="Times New Roman"/>
          <w:lang w:val="en-GB"/>
        </w:rPr>
        <w:t>Department ,</w:t>
      </w:r>
      <w:proofErr w:type="gramEnd"/>
      <w:r w:rsidRPr="00C57464">
        <w:rPr>
          <w:rFonts w:ascii="Calibri" w:hAnsi="Calibri" w:cs="Times New Roman"/>
          <w:lang w:val="en-GB"/>
        </w:rPr>
        <w:t xml:space="preserve"> Dubai Health Authority </w:t>
      </w:r>
    </w:p>
    <w:p w14:paraId="3BAE89F8" w14:textId="77777777" w:rsidR="00C57464" w:rsidRPr="00C57464" w:rsidRDefault="00C57464" w:rsidP="00C57464">
      <w:pPr>
        <w:spacing w:after="0" w:line="240" w:lineRule="auto"/>
        <w:rPr>
          <w:rFonts w:ascii="Calibri" w:hAnsi="Calibri" w:cs="Times New Roman"/>
          <w:lang w:val="en-GB"/>
        </w:rPr>
      </w:pPr>
      <w:r w:rsidRPr="00C57464">
        <w:rPr>
          <w:rFonts w:ascii="Calibri" w:hAnsi="Calibri" w:cs="Times New Roman"/>
          <w:lang w:val="en-GB"/>
        </w:rPr>
        <w:t xml:space="preserve">Ms. </w:t>
      </w:r>
      <w:proofErr w:type="spellStart"/>
      <w:r w:rsidRPr="00C57464">
        <w:rPr>
          <w:rFonts w:ascii="Calibri" w:hAnsi="Calibri" w:cs="Times New Roman"/>
          <w:lang w:val="en-GB"/>
        </w:rPr>
        <w:t>Najla</w:t>
      </w:r>
      <w:proofErr w:type="spellEnd"/>
      <w:r w:rsidRPr="00C57464">
        <w:rPr>
          <w:rFonts w:ascii="Calibri" w:hAnsi="Calibri" w:cs="Times New Roman"/>
          <w:lang w:val="en-GB"/>
        </w:rPr>
        <w:t xml:space="preserve"> Khalfan Al Mazrouei, Dubai Hospital, Dubai Health Authority</w:t>
      </w:r>
    </w:p>
    <w:p w14:paraId="31EFD30D" w14:textId="77777777" w:rsidR="00C57464" w:rsidRPr="00C57464" w:rsidRDefault="00C57464" w:rsidP="00C57464">
      <w:pPr>
        <w:spacing w:after="0" w:line="240" w:lineRule="auto"/>
        <w:rPr>
          <w:rFonts w:ascii="Calibri" w:hAnsi="Calibri" w:cs="Times New Roman"/>
          <w:lang w:val="en-GB"/>
        </w:rPr>
      </w:pPr>
      <w:r w:rsidRPr="00C57464">
        <w:rPr>
          <w:rFonts w:ascii="Calibri" w:hAnsi="Calibri" w:cs="Times New Roman"/>
          <w:lang w:val="en-GB"/>
        </w:rPr>
        <w:t xml:space="preserve">Ms. Laila Ghuloom </w:t>
      </w:r>
      <w:proofErr w:type="spellStart"/>
      <w:r w:rsidRPr="00C57464">
        <w:rPr>
          <w:rFonts w:ascii="Calibri" w:hAnsi="Calibri" w:cs="Times New Roman"/>
          <w:lang w:val="en-GB"/>
        </w:rPr>
        <w:t>Alblooshi</w:t>
      </w:r>
      <w:proofErr w:type="spellEnd"/>
      <w:r w:rsidRPr="00C57464">
        <w:rPr>
          <w:rFonts w:ascii="Calibri" w:hAnsi="Calibri" w:cs="Times New Roman"/>
          <w:lang w:val="en-GB"/>
        </w:rPr>
        <w:t>, Dubai Hospital, Dubai Health Authority</w:t>
      </w:r>
    </w:p>
    <w:p w14:paraId="58805909" w14:textId="77777777" w:rsidR="00C57464" w:rsidRPr="00C57464" w:rsidRDefault="00C57464" w:rsidP="00C57464">
      <w:pPr>
        <w:spacing w:after="0" w:line="240" w:lineRule="auto"/>
        <w:rPr>
          <w:rFonts w:ascii="Calibri" w:hAnsi="Calibri" w:cs="Times New Roman"/>
          <w:lang w:val="en-GB"/>
        </w:rPr>
      </w:pPr>
      <w:r w:rsidRPr="00C57464">
        <w:rPr>
          <w:rFonts w:ascii="Calibri" w:hAnsi="Calibri" w:cs="Times New Roman"/>
          <w:lang w:val="en-GB"/>
        </w:rPr>
        <w:t xml:space="preserve">Mr. Jacek Andrzej </w:t>
      </w:r>
      <w:proofErr w:type="spellStart"/>
      <w:r w:rsidRPr="00C57464">
        <w:rPr>
          <w:rFonts w:ascii="Calibri" w:hAnsi="Calibri" w:cs="Times New Roman"/>
          <w:lang w:val="en-GB"/>
        </w:rPr>
        <w:t>Janeczek</w:t>
      </w:r>
      <w:proofErr w:type="spellEnd"/>
      <w:r w:rsidRPr="00C57464">
        <w:rPr>
          <w:rFonts w:ascii="Calibri" w:hAnsi="Calibri" w:cs="Times New Roman"/>
          <w:lang w:val="en-GB"/>
        </w:rPr>
        <w:t xml:space="preserve">, </w:t>
      </w:r>
      <w:proofErr w:type="spellStart"/>
      <w:r w:rsidRPr="00C57464">
        <w:rPr>
          <w:rFonts w:ascii="Calibri" w:hAnsi="Calibri" w:cs="Times New Roman"/>
          <w:lang w:val="en-GB"/>
        </w:rPr>
        <w:t>Tawam</w:t>
      </w:r>
      <w:proofErr w:type="spellEnd"/>
      <w:r w:rsidRPr="00C57464">
        <w:rPr>
          <w:rFonts w:ascii="Calibri" w:hAnsi="Calibri" w:cs="Times New Roman"/>
          <w:lang w:val="en-GB"/>
        </w:rPr>
        <w:t xml:space="preserve"> Hospital, Abu Dhabi Health Services Co. (SEHA)</w:t>
      </w:r>
    </w:p>
    <w:p w14:paraId="4EE49AC4" w14:textId="77777777" w:rsidR="00C57464" w:rsidRPr="00C57464" w:rsidRDefault="00C57464" w:rsidP="00C57464">
      <w:pPr>
        <w:spacing w:after="0" w:line="240" w:lineRule="auto"/>
        <w:rPr>
          <w:rFonts w:ascii="Calibri" w:hAnsi="Calibri" w:cs="Times New Roman"/>
          <w:lang w:val="en-GB"/>
        </w:rPr>
      </w:pPr>
      <w:r w:rsidRPr="00C57464">
        <w:rPr>
          <w:rFonts w:ascii="Calibri" w:hAnsi="Calibri" w:cs="Times New Roman"/>
          <w:lang w:val="en-GB"/>
        </w:rPr>
        <w:t xml:space="preserve">Ms. Fatima Salem Alkaabi, </w:t>
      </w:r>
      <w:proofErr w:type="spellStart"/>
      <w:r w:rsidRPr="00C57464">
        <w:rPr>
          <w:rFonts w:ascii="Calibri" w:hAnsi="Calibri" w:cs="Times New Roman"/>
          <w:lang w:val="en-GB"/>
        </w:rPr>
        <w:t>Tawam</w:t>
      </w:r>
      <w:proofErr w:type="spellEnd"/>
      <w:r w:rsidRPr="00C57464">
        <w:rPr>
          <w:rFonts w:ascii="Calibri" w:hAnsi="Calibri" w:cs="Times New Roman"/>
          <w:lang w:val="en-GB"/>
        </w:rPr>
        <w:t xml:space="preserve"> Hospital Alain, Abu Dhabi Health Services Co. (SEHA)</w:t>
      </w:r>
    </w:p>
    <w:p w14:paraId="33122BA5" w14:textId="77777777" w:rsidR="00C57464" w:rsidRPr="00C57464" w:rsidRDefault="00C57464" w:rsidP="00C57464">
      <w:pPr>
        <w:spacing w:after="0" w:line="240" w:lineRule="auto"/>
        <w:rPr>
          <w:rFonts w:ascii="Calibri" w:hAnsi="Calibri" w:cs="Times New Roman"/>
          <w:lang w:val="en-GB"/>
        </w:rPr>
      </w:pPr>
      <w:r w:rsidRPr="00C57464">
        <w:rPr>
          <w:rFonts w:ascii="Calibri" w:hAnsi="Calibri" w:cs="Times New Roman"/>
          <w:lang w:val="en-GB"/>
        </w:rPr>
        <w:t xml:space="preserve">Ms. Wadha Mohammed </w:t>
      </w:r>
      <w:proofErr w:type="spellStart"/>
      <w:r w:rsidRPr="00C57464">
        <w:rPr>
          <w:rFonts w:ascii="Calibri" w:hAnsi="Calibri" w:cs="Times New Roman"/>
          <w:lang w:val="en-GB"/>
        </w:rPr>
        <w:t>Alshamsi</w:t>
      </w:r>
      <w:proofErr w:type="spellEnd"/>
      <w:r w:rsidRPr="00C57464">
        <w:rPr>
          <w:rFonts w:ascii="Calibri" w:hAnsi="Calibri" w:cs="Times New Roman"/>
          <w:lang w:val="en-GB"/>
        </w:rPr>
        <w:t>, Al Ain Hospital, Abu Dhabi Health Services Co. (SEHA)</w:t>
      </w:r>
    </w:p>
    <w:p w14:paraId="5B2115A2" w14:textId="77777777" w:rsidR="00C57464" w:rsidRPr="00C57464" w:rsidRDefault="00C57464" w:rsidP="00C57464">
      <w:pPr>
        <w:spacing w:after="0" w:line="240" w:lineRule="auto"/>
        <w:rPr>
          <w:rFonts w:ascii="Calibri" w:hAnsi="Calibri" w:cs="Times New Roman"/>
          <w:lang w:val="en-GB"/>
        </w:rPr>
      </w:pPr>
      <w:r w:rsidRPr="00C57464">
        <w:rPr>
          <w:rFonts w:ascii="Calibri" w:hAnsi="Calibri" w:cs="Times New Roman"/>
          <w:lang w:val="en-GB"/>
        </w:rPr>
        <w:t xml:space="preserve">Ms. Sara Mahmoud </w:t>
      </w:r>
      <w:proofErr w:type="spellStart"/>
      <w:r w:rsidRPr="00C57464">
        <w:rPr>
          <w:rFonts w:ascii="Calibri" w:hAnsi="Calibri" w:cs="Times New Roman"/>
          <w:lang w:val="en-GB"/>
        </w:rPr>
        <w:t>Elbouz</w:t>
      </w:r>
      <w:proofErr w:type="spellEnd"/>
      <w:r w:rsidRPr="00C57464">
        <w:rPr>
          <w:rFonts w:ascii="Calibri" w:hAnsi="Calibri" w:cs="Times New Roman"/>
          <w:lang w:val="en-GB"/>
        </w:rPr>
        <w:t xml:space="preserve">, </w:t>
      </w:r>
      <w:proofErr w:type="spellStart"/>
      <w:r w:rsidRPr="00C57464">
        <w:rPr>
          <w:rFonts w:ascii="Calibri" w:hAnsi="Calibri" w:cs="Times New Roman"/>
          <w:lang w:val="en-GB"/>
        </w:rPr>
        <w:t>Mafraq</w:t>
      </w:r>
      <w:proofErr w:type="spellEnd"/>
      <w:r w:rsidRPr="00C57464">
        <w:rPr>
          <w:rFonts w:ascii="Calibri" w:hAnsi="Calibri" w:cs="Times New Roman"/>
          <w:lang w:val="en-GB"/>
        </w:rPr>
        <w:t xml:space="preserve"> Hospital, Abu Dhabi Health Services Co. (SEHA)</w:t>
      </w:r>
    </w:p>
    <w:p w14:paraId="1F47C6A3" w14:textId="77777777" w:rsidR="00C57464" w:rsidRPr="00C57464" w:rsidRDefault="00C57464" w:rsidP="00C57464">
      <w:pPr>
        <w:spacing w:after="0" w:line="240" w:lineRule="auto"/>
        <w:rPr>
          <w:rFonts w:ascii="Calibri" w:hAnsi="Calibri" w:cs="Times New Roman"/>
          <w:lang w:val="en-GB"/>
        </w:rPr>
      </w:pPr>
      <w:r w:rsidRPr="00C57464">
        <w:rPr>
          <w:rFonts w:ascii="Calibri" w:hAnsi="Calibri" w:cs="Times New Roman"/>
          <w:lang w:val="en-GB"/>
        </w:rPr>
        <w:t xml:space="preserve">Ms. Alfan Saeed Al Ameri, </w:t>
      </w:r>
      <w:proofErr w:type="spellStart"/>
      <w:r w:rsidRPr="00C57464">
        <w:rPr>
          <w:rFonts w:ascii="Calibri" w:hAnsi="Calibri" w:cs="Times New Roman"/>
          <w:lang w:val="en-GB"/>
        </w:rPr>
        <w:t>Mafraq</w:t>
      </w:r>
      <w:proofErr w:type="spellEnd"/>
      <w:r w:rsidRPr="00C57464">
        <w:rPr>
          <w:rFonts w:ascii="Calibri" w:hAnsi="Calibri" w:cs="Times New Roman"/>
          <w:lang w:val="en-GB"/>
        </w:rPr>
        <w:t xml:space="preserve"> Hospital, Abu Dhabi Health Services Co. (SEHA)</w:t>
      </w:r>
    </w:p>
    <w:p w14:paraId="1F9C2C70" w14:textId="77777777" w:rsidR="00C57464" w:rsidRPr="00C57464" w:rsidRDefault="00C57464" w:rsidP="00C57464">
      <w:pPr>
        <w:spacing w:after="0" w:line="240" w:lineRule="auto"/>
        <w:rPr>
          <w:rFonts w:ascii="Calibri" w:hAnsi="Calibri" w:cs="Times New Roman"/>
          <w:lang w:val="en-GB"/>
        </w:rPr>
      </w:pPr>
      <w:r w:rsidRPr="00C57464">
        <w:rPr>
          <w:rFonts w:ascii="Calibri" w:hAnsi="Calibri" w:cs="Times New Roman"/>
          <w:lang w:val="en-GB"/>
        </w:rPr>
        <w:t xml:space="preserve">Ms. Buthaina Al Ameri, Federal Authority for Nuclear Regulation </w:t>
      </w:r>
    </w:p>
    <w:p w14:paraId="45619AA1" w14:textId="77777777" w:rsidR="00C57464" w:rsidRPr="00C57464" w:rsidRDefault="00C57464" w:rsidP="00C57464">
      <w:pPr>
        <w:spacing w:after="0" w:line="240" w:lineRule="auto"/>
        <w:rPr>
          <w:rFonts w:ascii="Calibri" w:hAnsi="Calibri" w:cs="Times New Roman"/>
          <w:lang w:val="en-GB"/>
        </w:rPr>
      </w:pPr>
      <w:r w:rsidRPr="00C57464">
        <w:rPr>
          <w:rFonts w:ascii="Calibri" w:hAnsi="Calibri" w:cs="Times New Roman"/>
          <w:lang w:val="en-GB"/>
        </w:rPr>
        <w:t>Mr. Dejan Trifunovic, Federal Authority for Nuclear Regulation</w:t>
      </w:r>
    </w:p>
    <w:p w14:paraId="4C75F970" w14:textId="77777777" w:rsidR="00C57464" w:rsidRPr="00C57464" w:rsidRDefault="00C57464" w:rsidP="00C57464">
      <w:pPr>
        <w:spacing w:after="0" w:line="240" w:lineRule="auto"/>
        <w:rPr>
          <w:rFonts w:ascii="Calibri" w:hAnsi="Calibri" w:cs="Times New Roman"/>
          <w:lang w:val="en-GB"/>
        </w:rPr>
      </w:pPr>
      <w:r w:rsidRPr="00C57464">
        <w:rPr>
          <w:rFonts w:ascii="Calibri" w:hAnsi="Calibri" w:cs="Times New Roman"/>
          <w:lang w:val="en-GB"/>
        </w:rPr>
        <w:t>Mr. Ahmed Salem AlAkberi, Federal Authority for Nuclear Regulation</w:t>
      </w:r>
    </w:p>
    <w:p w14:paraId="64EF2D8E" w14:textId="77777777" w:rsidR="00C57464" w:rsidRPr="00C57464" w:rsidRDefault="00C57464" w:rsidP="00C57464">
      <w:pPr>
        <w:spacing w:after="0" w:line="240" w:lineRule="auto"/>
        <w:rPr>
          <w:rFonts w:ascii="Calibri" w:hAnsi="Calibri" w:cs="Times New Roman"/>
          <w:lang w:val="en-GB"/>
        </w:rPr>
      </w:pPr>
      <w:r w:rsidRPr="00C57464">
        <w:rPr>
          <w:rFonts w:ascii="Calibri" w:hAnsi="Calibri" w:cs="Times New Roman"/>
          <w:lang w:val="en-GB"/>
        </w:rPr>
        <w:t>Ms. Aayda Al Shehhi, Federal Authority for Nuclear Regulation</w:t>
      </w:r>
    </w:p>
    <w:p w14:paraId="46B381B1" w14:textId="77777777" w:rsidR="00C57464" w:rsidRPr="00C57464" w:rsidRDefault="00C57464" w:rsidP="00C57464">
      <w:pPr>
        <w:spacing w:after="0" w:line="240" w:lineRule="auto"/>
        <w:rPr>
          <w:rFonts w:ascii="Calibri" w:hAnsi="Calibri" w:cs="Times New Roman"/>
          <w:lang w:val="en-GB"/>
        </w:rPr>
      </w:pPr>
    </w:p>
    <w:p w14:paraId="6F834CB9" w14:textId="77777777" w:rsidR="00C57464" w:rsidRPr="00C57464" w:rsidRDefault="00C57464" w:rsidP="00C57464">
      <w:pPr>
        <w:spacing w:after="0" w:line="240" w:lineRule="auto"/>
        <w:rPr>
          <w:rFonts w:ascii="Calibri" w:hAnsi="Calibri" w:cs="Times New Roman"/>
          <w:lang w:val="en-GB"/>
        </w:rPr>
      </w:pPr>
    </w:p>
    <w:p w14:paraId="1B2344DA" w14:textId="77777777" w:rsidR="00C57464" w:rsidRPr="00C57464" w:rsidRDefault="00C57464" w:rsidP="00C57464">
      <w:pPr>
        <w:spacing w:after="0" w:line="240" w:lineRule="auto"/>
        <w:rPr>
          <w:rFonts w:ascii="Calibri" w:hAnsi="Calibri" w:cs="Times New Roman"/>
          <w:lang w:val="en-GB"/>
        </w:rPr>
      </w:pPr>
    </w:p>
    <w:p w14:paraId="33152B8C" w14:textId="77777777" w:rsidR="00C57464" w:rsidRPr="00C57464" w:rsidRDefault="00C57464" w:rsidP="00C57464">
      <w:pPr>
        <w:spacing w:after="0" w:line="240" w:lineRule="auto"/>
        <w:rPr>
          <w:rFonts w:ascii="Calibri" w:hAnsi="Calibri" w:cs="Times New Roman"/>
          <w:lang w:val="en-GB"/>
        </w:rPr>
      </w:pPr>
    </w:p>
    <w:p w14:paraId="4E347738" w14:textId="77777777" w:rsidR="00C57464" w:rsidRPr="00C57464" w:rsidRDefault="00C57464" w:rsidP="00C57464">
      <w:pPr>
        <w:bidi/>
        <w:spacing w:after="0" w:line="240" w:lineRule="auto"/>
        <w:rPr>
          <w:rFonts w:ascii="Times New Roman" w:hAnsi="Times New Roman" w:cs="Times New Roman"/>
          <w:b/>
          <w:bCs/>
          <w:sz w:val="28"/>
          <w:szCs w:val="28"/>
          <w:rtl/>
        </w:rPr>
      </w:pPr>
    </w:p>
    <w:p w14:paraId="4DCE859F" w14:textId="77777777" w:rsidR="00C57464" w:rsidRPr="00C57464" w:rsidRDefault="00C57464" w:rsidP="00C57464">
      <w:pPr>
        <w:bidi/>
        <w:spacing w:after="0" w:line="240" w:lineRule="auto"/>
        <w:rPr>
          <w:rFonts w:ascii="Times New Roman" w:hAnsi="Times New Roman" w:cs="Times New Roman"/>
          <w:b/>
          <w:bCs/>
          <w:sz w:val="28"/>
          <w:szCs w:val="28"/>
          <w:rtl/>
          <w:lang w:bidi="ar-AE"/>
        </w:rPr>
      </w:pPr>
    </w:p>
    <w:p w14:paraId="06E8FC48" w14:textId="77777777" w:rsidR="00C57464" w:rsidRPr="00C57464" w:rsidRDefault="00C57464" w:rsidP="00C57464">
      <w:pPr>
        <w:spacing w:after="0" w:line="240" w:lineRule="auto"/>
        <w:rPr>
          <w:rFonts w:ascii="Calibri" w:hAnsi="Calibri" w:cs="Times New Roman"/>
          <w:rtl/>
          <w:lang w:val="en-GB" w:bidi="ar-AE"/>
        </w:rPr>
      </w:pPr>
      <w:r w:rsidRPr="00C57464">
        <w:rPr>
          <w:rFonts w:ascii="Calibri" w:hAnsi="Calibri" w:cs="Times New Roman" w:hint="cs"/>
          <w:rtl/>
          <w:lang w:val="en-GB" w:bidi="ar-AE"/>
        </w:rPr>
        <w:t xml:space="preserve"> </w:t>
      </w:r>
    </w:p>
    <w:p w14:paraId="33230FA1" w14:textId="77777777" w:rsidR="00C57464" w:rsidRPr="00C57464" w:rsidRDefault="00C57464" w:rsidP="00C57464">
      <w:pPr>
        <w:rPr>
          <w:rFonts w:asciiTheme="minorBidi" w:hAnsiTheme="minorBidi"/>
          <w:bCs/>
          <w:lang w:val="en-GB"/>
        </w:rPr>
      </w:pPr>
    </w:p>
    <w:p w14:paraId="52EDFD88" w14:textId="77777777" w:rsidR="009C0A29" w:rsidRPr="00C57464" w:rsidRDefault="009C0A29" w:rsidP="009C0A29">
      <w:pPr>
        <w:rPr>
          <w:rFonts w:asciiTheme="minorBidi" w:hAnsiTheme="minorBidi"/>
          <w:sz w:val="24"/>
          <w:szCs w:val="24"/>
          <w:lang w:val="en-GB"/>
        </w:rPr>
      </w:pPr>
    </w:p>
    <w:p w14:paraId="52EDFD89" w14:textId="77777777" w:rsidR="009C0A29" w:rsidRPr="009C0A29" w:rsidRDefault="009C0A29" w:rsidP="009C0A29">
      <w:pPr>
        <w:rPr>
          <w:rFonts w:asciiTheme="minorBidi" w:hAnsiTheme="minorBidi"/>
          <w:sz w:val="24"/>
          <w:szCs w:val="24"/>
        </w:rPr>
      </w:pPr>
    </w:p>
    <w:p w14:paraId="52EDFD8A" w14:textId="77777777" w:rsidR="009C0A29" w:rsidRPr="009C0A29" w:rsidRDefault="009C0A29" w:rsidP="009C0A29">
      <w:pPr>
        <w:rPr>
          <w:rFonts w:asciiTheme="minorBidi" w:hAnsiTheme="minorBidi"/>
          <w:sz w:val="24"/>
          <w:szCs w:val="24"/>
        </w:rPr>
      </w:pPr>
    </w:p>
    <w:p w14:paraId="52EDFD8B" w14:textId="77777777" w:rsidR="009C0A29" w:rsidRPr="009C0A29" w:rsidRDefault="009C0A29" w:rsidP="009C0A29">
      <w:pPr>
        <w:rPr>
          <w:rFonts w:asciiTheme="minorBidi" w:hAnsiTheme="minorBidi"/>
          <w:sz w:val="24"/>
          <w:szCs w:val="24"/>
        </w:rPr>
      </w:pPr>
    </w:p>
    <w:p w14:paraId="52EDFD8C" w14:textId="77777777" w:rsidR="009C0A29" w:rsidRPr="009C0A29" w:rsidRDefault="009C0A29" w:rsidP="009C0A29">
      <w:pPr>
        <w:rPr>
          <w:rFonts w:asciiTheme="minorBidi" w:hAnsiTheme="minorBidi"/>
          <w:sz w:val="24"/>
          <w:szCs w:val="24"/>
        </w:rPr>
      </w:pPr>
    </w:p>
    <w:p w14:paraId="52EDFD8D" w14:textId="77777777" w:rsidR="009C0A29" w:rsidRDefault="009C0A29" w:rsidP="009C0A29">
      <w:pPr>
        <w:rPr>
          <w:rFonts w:asciiTheme="minorBidi" w:hAnsiTheme="minorBidi"/>
          <w:sz w:val="24"/>
          <w:szCs w:val="24"/>
        </w:rPr>
      </w:pPr>
    </w:p>
    <w:p w14:paraId="52EDFD8E" w14:textId="77777777" w:rsidR="00B00454" w:rsidRDefault="009C0A29" w:rsidP="009C0A29">
      <w:pPr>
        <w:tabs>
          <w:tab w:val="left" w:pos="4620"/>
        </w:tabs>
        <w:rPr>
          <w:rFonts w:asciiTheme="minorBidi" w:hAnsiTheme="minorBidi"/>
          <w:sz w:val="24"/>
          <w:szCs w:val="24"/>
        </w:rPr>
      </w:pPr>
      <w:r>
        <w:rPr>
          <w:rFonts w:asciiTheme="minorBidi" w:hAnsiTheme="minorBidi"/>
          <w:sz w:val="24"/>
          <w:szCs w:val="24"/>
        </w:rPr>
        <w:tab/>
      </w:r>
    </w:p>
    <w:p w14:paraId="52EDFD94" w14:textId="77777777" w:rsidR="00130921" w:rsidRPr="00B00454" w:rsidRDefault="00130921" w:rsidP="00B00454">
      <w:pPr>
        <w:rPr>
          <w:rFonts w:asciiTheme="minorBidi" w:hAnsiTheme="minorBidi"/>
          <w:sz w:val="24"/>
          <w:szCs w:val="24"/>
        </w:rPr>
      </w:pPr>
      <w:bookmarkStart w:id="0" w:name="_GoBack"/>
      <w:bookmarkEnd w:id="0"/>
    </w:p>
    <w:sectPr w:rsidR="00130921" w:rsidRPr="00B00454" w:rsidSect="005F5303">
      <w:type w:val="continuous"/>
      <w:pgSz w:w="11907" w:h="16839" w:code="9"/>
      <w:pgMar w:top="851" w:right="851" w:bottom="1135" w:left="851" w:header="813" w:footer="1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EDFD97" w14:textId="77777777" w:rsidR="00280BBD" w:rsidRDefault="00280BBD" w:rsidP="009D16E1">
      <w:pPr>
        <w:spacing w:after="0" w:line="240" w:lineRule="auto"/>
      </w:pPr>
      <w:r>
        <w:separator/>
      </w:r>
    </w:p>
  </w:endnote>
  <w:endnote w:type="continuationSeparator" w:id="0">
    <w:p w14:paraId="52EDFD98" w14:textId="77777777" w:rsidR="00280BBD" w:rsidRDefault="00280BBD" w:rsidP="009D1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ronos Pro">
    <w:altName w:val="Lucida Sans Unicode"/>
    <w:panose1 w:val="00000000000000000000"/>
    <w:charset w:val="00"/>
    <w:family w:val="swiss"/>
    <w:notTrueType/>
    <w:pitch w:val="variable"/>
    <w:sig w:usb0="00000001" w:usb1="5000205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DFD9B" w14:textId="77777777" w:rsidR="00FD7E2A" w:rsidRDefault="00B00454" w:rsidP="003070FD">
    <w:pPr>
      <w:pStyle w:val="Footer"/>
    </w:pPr>
    <w:r>
      <w:rPr>
        <w:noProof/>
      </w:rPr>
      <mc:AlternateContent>
        <mc:Choice Requires="wps">
          <w:drawing>
            <wp:anchor distT="45720" distB="45720" distL="114300" distR="114300" simplePos="0" relativeHeight="251658240" behindDoc="0" locked="0" layoutInCell="1" allowOverlap="1" wp14:anchorId="52EDFD9E" wp14:editId="52EDFD9F">
              <wp:simplePos x="0" y="0"/>
              <wp:positionH relativeFrom="column">
                <wp:posOffset>2329180</wp:posOffset>
              </wp:positionH>
              <wp:positionV relativeFrom="paragraph">
                <wp:posOffset>-88265</wp:posOffset>
              </wp:positionV>
              <wp:extent cx="1944370" cy="245110"/>
              <wp:effectExtent l="0" t="0" r="0" b="254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245110"/>
                      </a:xfrm>
                      <a:prstGeom prst="rect">
                        <a:avLst/>
                      </a:prstGeom>
                      <a:noFill/>
                      <a:ln w="9525">
                        <a:noFill/>
                        <a:miter lim="800000"/>
                        <a:headEnd/>
                        <a:tailEnd/>
                      </a:ln>
                    </wps:spPr>
                    <wps:txbx>
                      <w:txbxContent>
                        <w:p w14:paraId="52EDFDA2" w14:textId="77777777" w:rsidR="00F46116" w:rsidRPr="009A323E" w:rsidRDefault="00F46116" w:rsidP="00F46116">
                          <w:pPr>
                            <w:jc w:val="center"/>
                            <w:rPr>
                              <w:rFonts w:ascii="Cronos Pro" w:hAnsi="Cronos Pro"/>
                              <w:color w:val="FF0000"/>
                              <w:sz w:val="16"/>
                              <w:szCs w:val="16"/>
                            </w:rPr>
                          </w:pPr>
                          <w:r w:rsidRPr="009A323E">
                            <w:rPr>
                              <w:rFonts w:ascii="Cronos Pro" w:hAnsi="Cronos Pro"/>
                              <w:color w:val="FF0000"/>
                              <w:sz w:val="16"/>
                              <w:szCs w:val="16"/>
                            </w:rPr>
                            <w:t xml:space="preserve">Public | </w:t>
                          </w:r>
                          <w:r w:rsidRPr="009A323E">
                            <w:rPr>
                              <w:rFonts w:ascii="Cronos Pro" w:hAnsi="Cronos Pro" w:cs="Arial" w:hint="cs"/>
                              <w:color w:val="FF0000"/>
                              <w:sz w:val="16"/>
                              <w:szCs w:val="16"/>
                              <w:rtl/>
                            </w:rPr>
                            <w:t>عام</w:t>
                          </w:r>
                        </w:p>
                        <w:p w14:paraId="52EDFDA3" w14:textId="77777777" w:rsidR="005370DC" w:rsidRPr="009A323E" w:rsidRDefault="005370DC" w:rsidP="00F46116">
                          <w:pPr>
                            <w:jc w:val="center"/>
                            <w:rPr>
                              <w:rFonts w:ascii="Cronos Pro" w:hAnsi="Cronos Pro"/>
                              <w:color w:val="FFFFFF" w:themeColor="background1"/>
                              <w:sz w:val="16"/>
                              <w:szCs w:val="16"/>
                              <w14:textFill>
                                <w14:noFill/>
                              </w14:textFill>
                            </w:rPr>
                          </w:pPr>
                        </w:p>
                        <w:p w14:paraId="52EDFDA4" w14:textId="77777777" w:rsidR="00535388" w:rsidRPr="009A323E" w:rsidRDefault="00535388" w:rsidP="00F46116">
                          <w:pPr>
                            <w:jc w:val="center"/>
                            <w:rPr>
                              <w:rFonts w:ascii="Cronos Pro" w:hAnsi="Cronos Pro"/>
                              <w:color w:val="FFFFFF" w:themeColor="background1"/>
                              <w:sz w:val="16"/>
                              <w:szCs w:val="16"/>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EDFD9E" id="_x0000_t202" coordsize="21600,21600" o:spt="202" path="m,l,21600r21600,l21600,xe">
              <v:stroke joinstyle="miter"/>
              <v:path gradientshapeok="t" o:connecttype="rect"/>
            </v:shapetype>
            <v:shape id="Text Box 4" o:spid="_x0000_s1026" type="#_x0000_t202" style="position:absolute;margin-left:183.4pt;margin-top:-6.95pt;width:153.1pt;height:19.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" filled="f" stroked="f">
              <v:textbox>
                <w:txbxContent>
                  <w:p w14:paraId="52EDFDA2" w14:textId="77777777" w:rsidR="00F46116" w:rsidRPr="009A323E" w:rsidRDefault="00F46116" w:rsidP="00F46116">
                    <w:pPr>
                      <w:jc w:val="center"/>
                      <w:rPr>
                        <w:rFonts w:ascii="Cronos Pro" w:hAnsi="Cronos Pro"/>
                        <w:color w:val="FF0000"/>
                        <w:sz w:val="16"/>
                        <w:szCs w:val="16"/>
                      </w:rPr>
                    </w:pPr>
                    <w:r w:rsidRPr="009A323E">
                      <w:rPr>
                        <w:rFonts w:ascii="Cronos Pro" w:hAnsi="Cronos Pro"/>
                        <w:color w:val="FF0000"/>
                        <w:sz w:val="16"/>
                        <w:szCs w:val="16"/>
                      </w:rPr>
                      <w:t xml:space="preserve">Public | </w:t>
                    </w:r>
                    <w:r w:rsidRPr="009A323E">
                      <w:rPr>
                        <w:rFonts w:ascii="Cronos Pro" w:hAnsi="Cronos Pro" w:cs="Arial" w:hint="cs"/>
                        <w:color w:val="FF0000"/>
                        <w:sz w:val="16"/>
                        <w:szCs w:val="16"/>
                        <w:rtl/>
                      </w:rPr>
                      <w:t>عام</w:t>
                    </w:r>
                  </w:p>
                  <w:p w14:paraId="52EDFDA3" w14:textId="77777777" w:rsidR="005370DC" w:rsidRPr="009A323E" w:rsidRDefault="005370DC" w:rsidP="00F46116">
                    <w:pPr>
                      <w:jc w:val="center"/>
                      <w:rPr>
                        <w:rFonts w:ascii="Cronos Pro" w:hAnsi="Cronos Pro"/>
                        <w:color w:val="FFFFFF" w:themeColor="background1"/>
                        <w:sz w:val="16"/>
                        <w:szCs w:val="16"/>
                        <w14:textFill>
                          <w14:noFill/>
                        </w14:textFill>
                      </w:rPr>
                    </w:pPr>
                  </w:p>
                  <w:p w14:paraId="52EDFDA4" w14:textId="77777777" w:rsidR="00535388" w:rsidRPr="009A323E" w:rsidRDefault="00535388" w:rsidP="00F46116">
                    <w:pPr>
                      <w:jc w:val="center"/>
                      <w:rPr>
                        <w:rFonts w:ascii="Cronos Pro" w:hAnsi="Cronos Pro"/>
                        <w:color w:val="FFFFFF" w:themeColor="background1"/>
                        <w:sz w:val="16"/>
                        <w:szCs w:val="16"/>
                        <w14:textFill>
                          <w14:noFill/>
                        </w14:textFill>
                      </w:rPr>
                    </w:pPr>
                  </w:p>
                </w:txbxContent>
              </v:textbox>
              <w10:wrap type="square"/>
            </v:shape>
          </w:pict>
        </mc:Fallback>
      </mc:AlternateContent>
    </w:r>
    <w:r>
      <w:rPr>
        <w:noProof/>
      </w:rPr>
      <w:drawing>
        <wp:inline distT="0" distB="0" distL="0" distR="0" wp14:anchorId="52EDFDA0" wp14:editId="52EDFDA1">
          <wp:extent cx="6638925" cy="63055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2940" cy="63093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EDFD95" w14:textId="77777777" w:rsidR="00280BBD" w:rsidRDefault="00280BBD" w:rsidP="009D16E1">
      <w:pPr>
        <w:spacing w:after="0" w:line="240" w:lineRule="auto"/>
      </w:pPr>
      <w:r>
        <w:separator/>
      </w:r>
    </w:p>
  </w:footnote>
  <w:footnote w:type="continuationSeparator" w:id="0">
    <w:p w14:paraId="52EDFD96" w14:textId="77777777" w:rsidR="00280BBD" w:rsidRDefault="00280BBD" w:rsidP="009D16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DFD99" w14:textId="77777777" w:rsidR="00C911AC" w:rsidRDefault="009C0A29" w:rsidP="00BE0C04">
    <w:pPr>
      <w:pStyle w:val="Header"/>
      <w:rPr>
        <w:b/>
        <w:bCs/>
      </w:rPr>
    </w:pPr>
    <w:r>
      <w:rPr>
        <w:b/>
        <w:bCs/>
        <w:noProof/>
      </w:rPr>
      <w:drawing>
        <wp:inline distT="0" distB="0" distL="0" distR="0" wp14:anchorId="52EDFD9C" wp14:editId="52EDFD9D">
          <wp:extent cx="6480175" cy="8369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HeaderPri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80175" cy="836930"/>
                  </a:xfrm>
                  <a:prstGeom prst="rect">
                    <a:avLst/>
                  </a:prstGeom>
                </pic:spPr>
              </pic:pic>
            </a:graphicData>
          </a:graphic>
        </wp:inline>
      </w:drawing>
    </w:r>
  </w:p>
  <w:p w14:paraId="52EDFD9A" w14:textId="77777777" w:rsidR="00C911AC" w:rsidRPr="00C911AC" w:rsidRDefault="00C911AC" w:rsidP="00BE0C04">
    <w:pPr>
      <w:pStyle w:val="Header"/>
      <w:rPr>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CF4CA6"/>
    <w:multiLevelType w:val="hybridMultilevel"/>
    <w:tmpl w:val="873A5D2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083A47"/>
    <w:multiLevelType w:val="hybridMultilevel"/>
    <w:tmpl w:val="B572723E"/>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DD0083"/>
    <w:multiLevelType w:val="hybridMultilevel"/>
    <w:tmpl w:val="B2C4B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C17856"/>
    <w:multiLevelType w:val="hybridMultilevel"/>
    <w:tmpl w:val="44BEA6E4"/>
    <w:lvl w:ilvl="0" w:tplc="2B62DD4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ocumentProtection w:edit="forms"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6E1"/>
    <w:rsid w:val="00000568"/>
    <w:rsid w:val="000014C9"/>
    <w:rsid w:val="000079F8"/>
    <w:rsid w:val="000D0E70"/>
    <w:rsid w:val="000E313F"/>
    <w:rsid w:val="00107A6F"/>
    <w:rsid w:val="00122A46"/>
    <w:rsid w:val="00126138"/>
    <w:rsid w:val="001278CD"/>
    <w:rsid w:val="00130921"/>
    <w:rsid w:val="00166597"/>
    <w:rsid w:val="00224A01"/>
    <w:rsid w:val="00253727"/>
    <w:rsid w:val="00280BBD"/>
    <w:rsid w:val="002833D6"/>
    <w:rsid w:val="002915E8"/>
    <w:rsid w:val="003070FD"/>
    <w:rsid w:val="00342D0E"/>
    <w:rsid w:val="003A4BC8"/>
    <w:rsid w:val="003B2C82"/>
    <w:rsid w:val="003C37C9"/>
    <w:rsid w:val="003D0A43"/>
    <w:rsid w:val="004235A5"/>
    <w:rsid w:val="00455A27"/>
    <w:rsid w:val="00461E5D"/>
    <w:rsid w:val="00475AD9"/>
    <w:rsid w:val="004C5842"/>
    <w:rsid w:val="00505676"/>
    <w:rsid w:val="00514F33"/>
    <w:rsid w:val="00521FA0"/>
    <w:rsid w:val="00535388"/>
    <w:rsid w:val="005370DC"/>
    <w:rsid w:val="0054023F"/>
    <w:rsid w:val="005A21F1"/>
    <w:rsid w:val="005B7DDF"/>
    <w:rsid w:val="005C251A"/>
    <w:rsid w:val="005F2E3E"/>
    <w:rsid w:val="005F5303"/>
    <w:rsid w:val="0062422D"/>
    <w:rsid w:val="0065737D"/>
    <w:rsid w:val="0067435C"/>
    <w:rsid w:val="0068052C"/>
    <w:rsid w:val="00684207"/>
    <w:rsid w:val="006E268F"/>
    <w:rsid w:val="007152F9"/>
    <w:rsid w:val="00740538"/>
    <w:rsid w:val="0074739C"/>
    <w:rsid w:val="00767131"/>
    <w:rsid w:val="00774C7F"/>
    <w:rsid w:val="007B1C30"/>
    <w:rsid w:val="007D1A0C"/>
    <w:rsid w:val="00806298"/>
    <w:rsid w:val="00810D8E"/>
    <w:rsid w:val="0083634C"/>
    <w:rsid w:val="008964CE"/>
    <w:rsid w:val="00970B72"/>
    <w:rsid w:val="00972AB3"/>
    <w:rsid w:val="009A323E"/>
    <w:rsid w:val="009A415C"/>
    <w:rsid w:val="009C0A29"/>
    <w:rsid w:val="009C6D7B"/>
    <w:rsid w:val="009D16E1"/>
    <w:rsid w:val="00A44171"/>
    <w:rsid w:val="00A56372"/>
    <w:rsid w:val="00B00454"/>
    <w:rsid w:val="00B27A19"/>
    <w:rsid w:val="00BA268F"/>
    <w:rsid w:val="00BC01DC"/>
    <w:rsid w:val="00BD29C1"/>
    <w:rsid w:val="00BD58D7"/>
    <w:rsid w:val="00BE0C04"/>
    <w:rsid w:val="00BE1FDB"/>
    <w:rsid w:val="00BF15B2"/>
    <w:rsid w:val="00C00AD5"/>
    <w:rsid w:val="00C236A3"/>
    <w:rsid w:val="00C37146"/>
    <w:rsid w:val="00C55F1D"/>
    <w:rsid w:val="00C57464"/>
    <w:rsid w:val="00C911AC"/>
    <w:rsid w:val="00D071AB"/>
    <w:rsid w:val="00D11A04"/>
    <w:rsid w:val="00D2713E"/>
    <w:rsid w:val="00D70AFB"/>
    <w:rsid w:val="00D82C4D"/>
    <w:rsid w:val="00DB4381"/>
    <w:rsid w:val="00DC10E1"/>
    <w:rsid w:val="00DF1BFE"/>
    <w:rsid w:val="00E544C0"/>
    <w:rsid w:val="00E854BB"/>
    <w:rsid w:val="00EB4E17"/>
    <w:rsid w:val="00F37E27"/>
    <w:rsid w:val="00F46116"/>
    <w:rsid w:val="00F856E1"/>
    <w:rsid w:val="00FD7E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EDFD78"/>
  <w15:docId w15:val="{93E7187C-2E41-4202-A3EF-CEDDABD8E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16E1"/>
    <w:pPr>
      <w:tabs>
        <w:tab w:val="center" w:pos="4320"/>
        <w:tab w:val="right" w:pos="8640"/>
      </w:tabs>
      <w:spacing w:after="0" w:line="240" w:lineRule="auto"/>
    </w:pPr>
  </w:style>
  <w:style w:type="character" w:customStyle="1" w:styleId="HeaderChar">
    <w:name w:val="Header Char"/>
    <w:basedOn w:val="DefaultParagraphFont"/>
    <w:link w:val="Header"/>
    <w:uiPriority w:val="99"/>
    <w:rsid w:val="009D16E1"/>
  </w:style>
  <w:style w:type="paragraph" w:styleId="Footer">
    <w:name w:val="footer"/>
    <w:basedOn w:val="Normal"/>
    <w:link w:val="FooterChar"/>
    <w:uiPriority w:val="99"/>
    <w:unhideWhenUsed/>
    <w:rsid w:val="009D16E1"/>
    <w:pPr>
      <w:tabs>
        <w:tab w:val="center" w:pos="4320"/>
        <w:tab w:val="right" w:pos="8640"/>
      </w:tabs>
      <w:spacing w:after="0" w:line="240" w:lineRule="auto"/>
    </w:pPr>
  </w:style>
  <w:style w:type="character" w:customStyle="1" w:styleId="FooterChar">
    <w:name w:val="Footer Char"/>
    <w:basedOn w:val="DefaultParagraphFont"/>
    <w:link w:val="Footer"/>
    <w:uiPriority w:val="99"/>
    <w:rsid w:val="009D16E1"/>
  </w:style>
  <w:style w:type="table" w:styleId="TableGrid">
    <w:name w:val="Table Grid"/>
    <w:basedOn w:val="TableNormal"/>
    <w:uiPriority w:val="39"/>
    <w:rsid w:val="00540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A32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2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pop.iaea.org/RPOP/RPoP/Content/InformationFor/HealthProfessionals/1_Radiology/Optimization/diagnostic-reference-levels.ht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crp.org/docs/DRL_for_web.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3DDA77A0ADF047ADC7824D81855CE7" ma:contentTypeVersion="25" ma:contentTypeDescription="Create a new document." ma:contentTypeScope="" ma:versionID="090453e2ac7a57bdc6bc67e98e39bfff">
  <xsd:schema xmlns:xsd="http://www.w3.org/2001/XMLSchema" xmlns:xs="http://www.w3.org/2001/XMLSchema" xmlns:p="http://schemas.microsoft.com/office/2006/metadata/properties" xmlns:ns1="http://schemas.microsoft.com/sharepoint/v3" xmlns:ns2="cd43d129-4d70-4d2f-a1bb-9093340932d1" targetNamespace="http://schemas.microsoft.com/office/2006/metadata/properties" ma:root="true" ma:fieldsID="2dc2dbfa41e57a163e4e8d735ea28216" ns1:_="" ns2:_="">
    <xsd:import namespace="http://schemas.microsoft.com/sharepoint/v3"/>
    <xsd:import namespace="cd43d129-4d70-4d2f-a1bb-9093340932d1"/>
    <xsd:element name="properties">
      <xsd:complexType>
        <xsd:sequence>
          <xsd:element name="documentManagement">
            <xsd:complexType>
              <xsd:all>
                <xsd:element ref="ns1:PublishingStartDate" minOccurs="0"/>
                <xsd:element ref="ns1:PublishingExpirationDate" minOccurs="0"/>
                <xsd:element ref="ns2:Variation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43d129-4d70-4d2f-a1bb-9093340932d1" elementFormDefault="qualified">
    <xsd:import namespace="http://schemas.microsoft.com/office/2006/documentManagement/types"/>
    <xsd:import namespace="http://schemas.microsoft.com/office/infopath/2007/PartnerControls"/>
    <xsd:element name="VariationStatus" ma:index="10" nillable="true" ma:displayName="VariationStatus" ma:default="awef" ma:description="Allows blocking of variation updates" ma:hidden="true" ma:internalName="VariationStatus"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ariationStatus xmlns="cd43d129-4d70-4d2f-a1bb-9093340932d1">source</VariationStatus>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24469-54B9-4E47-A650-21AB491D67B3}"/>
</file>

<file path=customXml/itemProps2.xml><?xml version="1.0" encoding="utf-8"?>
<ds:datastoreItem xmlns:ds="http://schemas.openxmlformats.org/officeDocument/2006/customXml" ds:itemID="{141DB5FC-8CB1-4888-871D-1386E34BB162}">
  <ds:schemaRefs>
    <ds:schemaRef ds:uri="http://schemas.microsoft.com/sharepoint/v3/contenttype/forms"/>
  </ds:schemaRefs>
</ds:datastoreItem>
</file>

<file path=customXml/itemProps3.xml><?xml version="1.0" encoding="utf-8"?>
<ds:datastoreItem xmlns:ds="http://schemas.openxmlformats.org/officeDocument/2006/customXml" ds:itemID="{CA484339-8944-4C30-B7EC-0E64A1C7962F}">
  <ds:schemaRefs>
    <ds:schemaRef ds:uri="http://purl.org/dc/dcmitype/"/>
    <ds:schemaRef ds:uri="http://purl.org/dc/terms/"/>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34B50D53-E268-46A9-9C2A-51676F275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1291</Words>
  <Characters>7361</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Saqer Eissa  (FANR)</dc:creator>
  <cp:keywords/>
  <dc:description/>
  <cp:lastModifiedBy>Ahmed Salem AlAkberi</cp:lastModifiedBy>
  <cp:revision>2</cp:revision>
  <cp:lastPrinted>2015-07-28T06:03:00Z</cp:lastPrinted>
  <dcterms:created xsi:type="dcterms:W3CDTF">2018-03-19T06:59:00Z</dcterms:created>
  <dcterms:modified xsi:type="dcterms:W3CDTF">2018-03-19T06:59:00Z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0x010100133DDA77A0ADF047ADC7824D81855CE7</vt:lpwstr>
  </property>
</Properties>
</file>